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4CDE" w14:textId="0CE9936D" w:rsidR="001F423C" w:rsidRPr="00315692" w:rsidRDefault="0058285E" w:rsidP="00621331">
      <w:pPr>
        <w:pStyle w:val="Title"/>
        <w:spacing w:after="0" w:line="240" w:lineRule="auto"/>
        <w:jc w:val="center"/>
        <w:rPr>
          <w:rFonts w:ascii="Lato Light" w:hAnsi="Lato Light" w:cs="Calibri"/>
          <w:b/>
          <w:bCs/>
          <w:sz w:val="22"/>
          <w:szCs w:val="22"/>
        </w:rPr>
      </w:pPr>
      <w:r>
        <w:rPr>
          <w:rFonts w:ascii="Lato Light" w:hAnsi="Lato Light" w:cs="Calibri"/>
          <w:b/>
          <w:bCs/>
          <w:sz w:val="22"/>
          <w:szCs w:val="22"/>
        </w:rPr>
        <w:t>ERISA “WRAP” DOCUMENT AND SUMMARY PLAN DESCRIPTION (SPD)</w:t>
      </w:r>
    </w:p>
    <w:p w14:paraId="2B7E2450" w14:textId="77777777" w:rsidR="001F423C" w:rsidRPr="00315692" w:rsidRDefault="001F423C" w:rsidP="00621331">
      <w:pPr>
        <w:pStyle w:val="Title"/>
        <w:spacing w:after="0" w:line="240" w:lineRule="auto"/>
        <w:rPr>
          <w:rFonts w:ascii="Lato Light" w:hAnsi="Lato Light" w:cs="Calibri"/>
          <w:b/>
          <w:bCs/>
          <w:sz w:val="22"/>
          <w:szCs w:val="22"/>
        </w:rPr>
      </w:pPr>
    </w:p>
    <w:p w14:paraId="5169517B" w14:textId="3426A1AA" w:rsidR="001F423C" w:rsidRPr="00315692" w:rsidRDefault="00195007" w:rsidP="00621331">
      <w:pPr>
        <w:spacing w:line="240" w:lineRule="auto"/>
        <w:rPr>
          <w:rFonts w:ascii="Lato Light" w:hAnsi="Lato Light" w:cstheme="majorHAnsi"/>
        </w:rPr>
      </w:pPr>
      <w:r w:rsidRPr="00195007">
        <w:rPr>
          <w:rFonts w:ascii="Lato Light" w:hAnsi="Lato Light" w:cstheme="majorHAnsi"/>
        </w:rPr>
        <w:t xml:space="preserve">If an employer is subject to ERISA, the employer plan sponsor </w:t>
      </w:r>
      <w:r>
        <w:rPr>
          <w:rFonts w:ascii="Lato Light" w:hAnsi="Lato Light" w:cstheme="majorHAnsi"/>
        </w:rPr>
        <w:t xml:space="preserve">must have </w:t>
      </w:r>
      <w:r w:rsidRPr="00195007">
        <w:rPr>
          <w:rFonts w:ascii="Lato Light" w:hAnsi="Lato Light" w:cstheme="majorHAnsi"/>
        </w:rPr>
        <w:t>a</w:t>
      </w:r>
      <w:r>
        <w:rPr>
          <w:rFonts w:ascii="Lato Light" w:hAnsi="Lato Light" w:cstheme="majorHAnsi"/>
        </w:rPr>
        <w:t xml:space="preserve"> written</w:t>
      </w:r>
      <w:r w:rsidRPr="00195007">
        <w:rPr>
          <w:rFonts w:ascii="Lato Light" w:hAnsi="Lato Light" w:cstheme="majorHAnsi"/>
        </w:rPr>
        <w:t xml:space="preserve"> plan document an</w:t>
      </w:r>
      <w:r>
        <w:rPr>
          <w:rFonts w:ascii="Lato Light" w:hAnsi="Lato Light" w:cstheme="majorHAnsi"/>
        </w:rPr>
        <w:t>d a summary plan description</w:t>
      </w:r>
      <w:r w:rsidRPr="00195007">
        <w:rPr>
          <w:rFonts w:ascii="Lato Light" w:hAnsi="Lato Light" w:cstheme="majorHAnsi"/>
        </w:rPr>
        <w:t xml:space="preserve"> </w:t>
      </w:r>
      <w:r>
        <w:rPr>
          <w:rFonts w:ascii="Lato Light" w:hAnsi="Lato Light" w:cstheme="majorHAnsi"/>
        </w:rPr>
        <w:t>(</w:t>
      </w:r>
      <w:r w:rsidRPr="00195007">
        <w:rPr>
          <w:rFonts w:ascii="Lato Light" w:hAnsi="Lato Light" w:cstheme="majorHAnsi"/>
        </w:rPr>
        <w:t>SPD</w:t>
      </w:r>
      <w:r>
        <w:rPr>
          <w:rFonts w:ascii="Lato Light" w:hAnsi="Lato Light" w:cstheme="majorHAnsi"/>
        </w:rPr>
        <w:t>)</w:t>
      </w:r>
      <w:r w:rsidRPr="00195007">
        <w:rPr>
          <w:rFonts w:ascii="Lato Light" w:hAnsi="Lato Light" w:cstheme="majorHAnsi"/>
        </w:rPr>
        <w:t xml:space="preserve"> that </w:t>
      </w:r>
      <w:r w:rsidR="00473321">
        <w:rPr>
          <w:rFonts w:ascii="Lato Light" w:hAnsi="Lato Light" w:cstheme="majorHAnsi"/>
        </w:rPr>
        <w:t>must be</w:t>
      </w:r>
      <w:r w:rsidRPr="00195007">
        <w:rPr>
          <w:rFonts w:ascii="Lato Light" w:hAnsi="Lato Light" w:cstheme="majorHAnsi"/>
        </w:rPr>
        <w:t xml:space="preserve"> given out to </w:t>
      </w:r>
      <w:r w:rsidR="00133EFB">
        <w:rPr>
          <w:rFonts w:ascii="Lato Light" w:hAnsi="Lato Light" w:cstheme="majorHAnsi"/>
        </w:rPr>
        <w:t xml:space="preserve">plan </w:t>
      </w:r>
      <w:r w:rsidRPr="00195007">
        <w:rPr>
          <w:rFonts w:ascii="Lato Light" w:hAnsi="Lato Light" w:cstheme="majorHAnsi"/>
        </w:rPr>
        <w:t>participants</w:t>
      </w:r>
      <w:r>
        <w:rPr>
          <w:rFonts w:ascii="Lato Light" w:hAnsi="Lato Light" w:cstheme="majorHAnsi"/>
        </w:rPr>
        <w:t xml:space="preserve">. </w:t>
      </w:r>
    </w:p>
    <w:p w14:paraId="632FBF1C" w14:textId="77777777" w:rsidR="00315692" w:rsidRDefault="00315692" w:rsidP="00621331">
      <w:pPr>
        <w:spacing w:line="240" w:lineRule="auto"/>
        <w:rPr>
          <w:rFonts w:ascii="Lato Light" w:hAnsi="Lato Light" w:cstheme="majorHAnsi"/>
          <w:b/>
          <w:bCs/>
        </w:rPr>
      </w:pPr>
    </w:p>
    <w:p w14:paraId="62326BFB" w14:textId="47446CA4" w:rsidR="00C342B0" w:rsidRPr="00315692" w:rsidRDefault="001F423C" w:rsidP="00621331">
      <w:pPr>
        <w:spacing w:line="240" w:lineRule="auto"/>
        <w:rPr>
          <w:rFonts w:ascii="Lato Light" w:hAnsi="Lato Light" w:cstheme="majorHAnsi"/>
          <w:b/>
          <w:bCs/>
        </w:rPr>
      </w:pPr>
      <w:r w:rsidRPr="00315692">
        <w:rPr>
          <w:rFonts w:ascii="Lato Light" w:hAnsi="Lato Light" w:cstheme="majorHAnsi"/>
          <w:b/>
          <w:bCs/>
        </w:rPr>
        <w:t xml:space="preserve">Applies </w:t>
      </w:r>
      <w:r w:rsidR="00C5001A">
        <w:rPr>
          <w:rFonts w:ascii="Lato Light" w:hAnsi="Lato Light" w:cstheme="majorHAnsi"/>
          <w:b/>
          <w:bCs/>
        </w:rPr>
        <w:t>T</w:t>
      </w:r>
      <w:r w:rsidRPr="00315692">
        <w:rPr>
          <w:rFonts w:ascii="Lato Light" w:hAnsi="Lato Light" w:cstheme="majorHAnsi"/>
          <w:b/>
          <w:bCs/>
        </w:rPr>
        <w:t>o:</w:t>
      </w:r>
    </w:p>
    <w:p w14:paraId="2AC69F33" w14:textId="77777777" w:rsidR="00621331" w:rsidRPr="00315692" w:rsidRDefault="00621331" w:rsidP="00621331">
      <w:pPr>
        <w:spacing w:line="240" w:lineRule="auto"/>
        <w:rPr>
          <w:rFonts w:ascii="Lato Light" w:hAnsi="Lato Light" w:cstheme="majorHAnsi"/>
          <w:b/>
          <w:bCs/>
        </w:rPr>
      </w:pPr>
    </w:p>
    <w:p w14:paraId="1F69A28F" w14:textId="0361E908" w:rsidR="00315692" w:rsidRPr="0076167C" w:rsidRDefault="00621331" w:rsidP="00315692">
      <w:pPr>
        <w:pStyle w:val="ListParagraph"/>
        <w:numPr>
          <w:ilvl w:val="0"/>
          <w:numId w:val="10"/>
        </w:numPr>
        <w:spacing w:line="240" w:lineRule="auto"/>
        <w:rPr>
          <w:rFonts w:ascii="Lato Light" w:hAnsi="Lato Light" w:cstheme="majorHAnsi"/>
          <w:b/>
          <w:bCs/>
        </w:rPr>
      </w:pPr>
      <w:r w:rsidRPr="00315692">
        <w:rPr>
          <w:rFonts w:ascii="Lato Light" w:hAnsi="Lato Light" w:cstheme="majorHAnsi"/>
        </w:rPr>
        <w:t xml:space="preserve">All </w:t>
      </w:r>
      <w:r w:rsidR="00315692">
        <w:rPr>
          <w:rFonts w:ascii="Lato Light" w:hAnsi="Lato Light" w:cstheme="majorHAnsi"/>
        </w:rPr>
        <w:t>p</w:t>
      </w:r>
      <w:r w:rsidRPr="00315692">
        <w:rPr>
          <w:rFonts w:ascii="Lato Light" w:hAnsi="Lato Light" w:cstheme="majorHAnsi"/>
        </w:rPr>
        <w:t xml:space="preserve">lan sponsors subject to </w:t>
      </w:r>
      <w:r w:rsidR="0076167C">
        <w:rPr>
          <w:rFonts w:ascii="Lato Light" w:hAnsi="Lato Light" w:cstheme="majorHAnsi"/>
        </w:rPr>
        <w:t>ERISA offering group health plan benefits, regardless of size or funding strategy</w:t>
      </w:r>
      <w:r w:rsidR="001C26AA">
        <w:rPr>
          <w:rFonts w:ascii="Lato Light" w:hAnsi="Lato Light" w:cstheme="majorHAnsi"/>
        </w:rPr>
        <w:t>.</w:t>
      </w:r>
    </w:p>
    <w:p w14:paraId="24F14CF5" w14:textId="6798FB27" w:rsidR="0076167C" w:rsidRPr="0076167C" w:rsidRDefault="0076167C" w:rsidP="00315692">
      <w:pPr>
        <w:pStyle w:val="ListParagraph"/>
        <w:numPr>
          <w:ilvl w:val="0"/>
          <w:numId w:val="10"/>
        </w:numPr>
        <w:spacing w:line="240" w:lineRule="auto"/>
        <w:rPr>
          <w:rFonts w:ascii="Lato Light" w:hAnsi="Lato Light" w:cstheme="majorHAnsi"/>
          <w:b/>
          <w:bCs/>
        </w:rPr>
      </w:pPr>
      <w:r>
        <w:rPr>
          <w:rFonts w:ascii="Lato Light" w:hAnsi="Lato Light" w:cstheme="majorHAnsi"/>
        </w:rPr>
        <w:t>Exempt</w:t>
      </w:r>
      <w:r w:rsidR="00384B52">
        <w:rPr>
          <w:rFonts w:ascii="Lato Light" w:hAnsi="Lato Light" w:cstheme="majorHAnsi"/>
        </w:rPr>
        <w:t>:</w:t>
      </w:r>
      <w:r>
        <w:rPr>
          <w:rFonts w:ascii="Lato Light" w:hAnsi="Lato Light" w:cstheme="majorHAnsi"/>
        </w:rPr>
        <w:t xml:space="preserve"> employers </w:t>
      </w:r>
      <w:r w:rsidR="00384B52">
        <w:rPr>
          <w:rFonts w:ascii="Lato Light" w:hAnsi="Lato Light" w:cstheme="majorHAnsi"/>
        </w:rPr>
        <w:t>not subject to</w:t>
      </w:r>
      <w:r>
        <w:rPr>
          <w:rFonts w:ascii="Lato Light" w:hAnsi="Lato Light" w:cstheme="majorHAnsi"/>
        </w:rPr>
        <w:t xml:space="preserve"> ERISA: </w:t>
      </w:r>
    </w:p>
    <w:p w14:paraId="09CD2525" w14:textId="77777777" w:rsidR="0076167C" w:rsidRPr="0076167C" w:rsidRDefault="0076167C" w:rsidP="00CC48E6">
      <w:pPr>
        <w:pStyle w:val="ListParagraph"/>
        <w:numPr>
          <w:ilvl w:val="1"/>
          <w:numId w:val="17"/>
        </w:numPr>
        <w:spacing w:line="240" w:lineRule="auto"/>
        <w:rPr>
          <w:rFonts w:ascii="Lato Light" w:hAnsi="Lato Light" w:cstheme="majorHAnsi"/>
          <w:b/>
          <w:bCs/>
        </w:rPr>
      </w:pPr>
      <w:r>
        <w:rPr>
          <w:rFonts w:ascii="Lato Light" w:hAnsi="Lato Light" w:cstheme="majorHAnsi"/>
        </w:rPr>
        <w:t xml:space="preserve">Church plans, </w:t>
      </w:r>
    </w:p>
    <w:p w14:paraId="6581D1E6" w14:textId="29712DDF" w:rsidR="0076167C" w:rsidRPr="0076167C" w:rsidRDefault="0076167C" w:rsidP="00CC48E6">
      <w:pPr>
        <w:pStyle w:val="ListParagraph"/>
        <w:numPr>
          <w:ilvl w:val="1"/>
          <w:numId w:val="17"/>
        </w:numPr>
        <w:spacing w:line="240" w:lineRule="auto"/>
        <w:rPr>
          <w:rFonts w:ascii="Lato Light" w:hAnsi="Lato Light" w:cstheme="majorHAnsi"/>
          <w:b/>
          <w:bCs/>
        </w:rPr>
      </w:pPr>
      <w:r>
        <w:rPr>
          <w:rFonts w:ascii="Lato Light" w:hAnsi="Lato Light" w:cstheme="majorHAnsi"/>
        </w:rPr>
        <w:t xml:space="preserve">Federal/state/local governmental plans, </w:t>
      </w:r>
    </w:p>
    <w:p w14:paraId="5185CDF4" w14:textId="1E16A342" w:rsidR="0076167C" w:rsidRPr="00315692" w:rsidRDefault="0076167C" w:rsidP="00CC48E6">
      <w:pPr>
        <w:pStyle w:val="ListParagraph"/>
        <w:numPr>
          <w:ilvl w:val="1"/>
          <w:numId w:val="17"/>
        </w:numPr>
        <w:spacing w:line="240" w:lineRule="auto"/>
        <w:rPr>
          <w:rFonts w:ascii="Lato Light" w:hAnsi="Lato Light" w:cstheme="majorHAnsi"/>
          <w:b/>
          <w:bCs/>
        </w:rPr>
      </w:pPr>
      <w:r>
        <w:rPr>
          <w:rFonts w:ascii="Lato Light" w:hAnsi="Lato Light" w:cstheme="majorHAnsi"/>
        </w:rPr>
        <w:t>Indian Tribal Governments</w:t>
      </w:r>
    </w:p>
    <w:p w14:paraId="14561E34" w14:textId="77777777" w:rsidR="001F423C" w:rsidRPr="00315692" w:rsidRDefault="001F423C" w:rsidP="00621331">
      <w:pPr>
        <w:spacing w:line="240" w:lineRule="auto"/>
        <w:rPr>
          <w:rFonts w:ascii="Lato Light" w:hAnsi="Lato Light" w:cstheme="majorHAnsi"/>
          <w:b/>
          <w:bCs/>
        </w:rPr>
      </w:pPr>
    </w:p>
    <w:p w14:paraId="0000000F" w14:textId="33E7FFED" w:rsidR="0001489F" w:rsidRDefault="001F423C" w:rsidP="00621331">
      <w:pPr>
        <w:spacing w:line="240" w:lineRule="auto"/>
        <w:rPr>
          <w:rFonts w:ascii="Lato Light" w:hAnsi="Lato Light" w:cstheme="majorHAnsi"/>
          <w:b/>
          <w:bCs/>
        </w:rPr>
      </w:pPr>
      <w:r w:rsidRPr="00315692">
        <w:rPr>
          <w:rFonts w:ascii="Lato Light" w:hAnsi="Lato Light" w:cstheme="majorHAnsi"/>
          <w:b/>
          <w:bCs/>
        </w:rPr>
        <w:t>Go Deeper</w:t>
      </w:r>
      <w:r w:rsidR="005B04D9" w:rsidRPr="00315692">
        <w:rPr>
          <w:rFonts w:ascii="Lato Light" w:hAnsi="Lato Light" w:cstheme="majorHAnsi"/>
          <w:b/>
          <w:bCs/>
        </w:rPr>
        <w:t xml:space="preserve">: </w:t>
      </w:r>
    </w:p>
    <w:p w14:paraId="69800AE9" w14:textId="77777777" w:rsidR="00CC48E6" w:rsidRPr="00315692" w:rsidRDefault="00CC48E6" w:rsidP="00621331">
      <w:pPr>
        <w:spacing w:line="240" w:lineRule="auto"/>
        <w:rPr>
          <w:rFonts w:ascii="Lato Light" w:hAnsi="Lato Light" w:cstheme="majorHAnsi"/>
          <w:b/>
          <w:bCs/>
        </w:rPr>
      </w:pPr>
    </w:p>
    <w:p w14:paraId="4E3609C2" w14:textId="6134D084" w:rsidR="001C26AA" w:rsidRDefault="001C26AA" w:rsidP="001C26AA">
      <w:pPr>
        <w:spacing w:line="240" w:lineRule="auto"/>
        <w:rPr>
          <w:rFonts w:ascii="Lato Light" w:hAnsi="Lato Light" w:cstheme="majorHAnsi"/>
        </w:rPr>
      </w:pPr>
      <w:r w:rsidRPr="001C26AA">
        <w:rPr>
          <w:rFonts w:ascii="Lato Light" w:hAnsi="Lato Light" w:cstheme="majorHAnsi"/>
        </w:rPr>
        <w:t xml:space="preserve">Beyond requiring that a plan “be established and maintained pursuant to a written instrument,” ERISA does not say exactly what constitutes a plan document. Given the ambiguity, the ERISA plan document requirement has been interpreted in many different </w:t>
      </w:r>
      <w:r w:rsidR="00384B52" w:rsidRPr="001C26AA">
        <w:rPr>
          <w:rFonts w:ascii="Lato Light" w:hAnsi="Lato Light" w:cstheme="majorHAnsi"/>
        </w:rPr>
        <w:t>way</w:t>
      </w:r>
      <w:r w:rsidR="00384B52">
        <w:rPr>
          <w:rFonts w:ascii="Lato Light" w:hAnsi="Lato Light" w:cstheme="majorHAnsi"/>
        </w:rPr>
        <w:t>s.</w:t>
      </w:r>
      <w:r w:rsidRPr="001C26AA">
        <w:rPr>
          <w:rFonts w:ascii="Lato Light" w:hAnsi="Lato Light" w:cstheme="majorHAnsi"/>
        </w:rPr>
        <w:t xml:space="preserve"> One of those interpretations is the common use of a</w:t>
      </w:r>
      <w:r w:rsidR="00384B52">
        <w:rPr>
          <w:rFonts w:ascii="Lato Light" w:hAnsi="Lato Light" w:cstheme="majorHAnsi"/>
        </w:rPr>
        <w:t>n ERISA</w:t>
      </w:r>
      <w:r w:rsidRPr="001C26AA">
        <w:rPr>
          <w:rFonts w:ascii="Lato Light" w:hAnsi="Lato Light" w:cstheme="majorHAnsi"/>
        </w:rPr>
        <w:t xml:space="preserve"> “wrap” document</w:t>
      </w:r>
      <w:r w:rsidR="00384B52">
        <w:rPr>
          <w:rFonts w:ascii="Lato Light" w:hAnsi="Lato Light" w:cstheme="majorHAnsi"/>
        </w:rPr>
        <w:t xml:space="preserve"> and summary plan description (SPD)</w:t>
      </w:r>
      <w:r w:rsidRPr="001C26AA">
        <w:rPr>
          <w:rFonts w:ascii="Lato Light" w:hAnsi="Lato Light" w:cstheme="majorHAnsi"/>
        </w:rPr>
        <w:t xml:space="preserve">. </w:t>
      </w:r>
    </w:p>
    <w:p w14:paraId="67ABB1F1" w14:textId="77777777" w:rsidR="001C26AA" w:rsidRPr="006A2E79" w:rsidRDefault="001C26AA" w:rsidP="001C26AA">
      <w:pPr>
        <w:spacing w:line="240" w:lineRule="auto"/>
        <w:rPr>
          <w:rFonts w:ascii="Lato Light" w:hAnsi="Lato Light" w:cstheme="majorHAnsi"/>
          <w:b/>
          <w:bCs/>
        </w:rPr>
      </w:pPr>
    </w:p>
    <w:p w14:paraId="7C8DE27F" w14:textId="2AB6737C" w:rsidR="001C26AA" w:rsidRPr="006A2E79" w:rsidRDefault="001C26AA" w:rsidP="001C26AA">
      <w:pPr>
        <w:spacing w:line="240" w:lineRule="auto"/>
        <w:rPr>
          <w:rFonts w:ascii="Lato Light" w:hAnsi="Lato Light" w:cstheme="majorHAnsi"/>
          <w:b/>
          <w:bCs/>
          <w:i/>
          <w:iCs/>
        </w:rPr>
      </w:pPr>
      <w:r w:rsidRPr="006A2E79">
        <w:rPr>
          <w:rFonts w:ascii="Lato Light" w:hAnsi="Lato Light" w:cstheme="majorHAnsi"/>
          <w:b/>
          <w:bCs/>
          <w:i/>
          <w:iCs/>
        </w:rPr>
        <w:t xml:space="preserve">There are </w:t>
      </w:r>
      <w:r w:rsidR="00473321" w:rsidRPr="006A2E79">
        <w:rPr>
          <w:rFonts w:ascii="Lato Light" w:hAnsi="Lato Light" w:cstheme="majorHAnsi"/>
          <w:b/>
          <w:bCs/>
          <w:i/>
          <w:iCs/>
        </w:rPr>
        <w:t>two</w:t>
      </w:r>
      <w:r w:rsidRPr="006A2E79">
        <w:rPr>
          <w:rFonts w:ascii="Lato Light" w:hAnsi="Lato Light" w:cstheme="majorHAnsi"/>
          <w:b/>
          <w:bCs/>
          <w:i/>
          <w:iCs/>
        </w:rPr>
        <w:t xml:space="preserve"> main purposes of a “wrap” document:</w:t>
      </w:r>
    </w:p>
    <w:p w14:paraId="7041B17D" w14:textId="77777777" w:rsidR="00621331" w:rsidRPr="00315692" w:rsidRDefault="00621331" w:rsidP="00621331">
      <w:pPr>
        <w:spacing w:line="240" w:lineRule="auto"/>
        <w:rPr>
          <w:rFonts w:ascii="Lato Light" w:hAnsi="Lato Light" w:cstheme="majorHAnsi"/>
        </w:rPr>
      </w:pPr>
    </w:p>
    <w:p w14:paraId="5C9E4745" w14:textId="0C23928E" w:rsidR="001C26AA" w:rsidRDefault="001C26AA" w:rsidP="001C26AA">
      <w:pPr>
        <w:pStyle w:val="ListParagraph"/>
        <w:numPr>
          <w:ilvl w:val="0"/>
          <w:numId w:val="11"/>
        </w:numPr>
        <w:spacing w:line="240" w:lineRule="auto"/>
        <w:rPr>
          <w:rFonts w:ascii="Lato Light" w:hAnsi="Lato Light" w:cstheme="majorHAnsi"/>
          <w:lang w:val="en-US"/>
        </w:rPr>
      </w:pPr>
      <w:r w:rsidRPr="001C26AA">
        <w:rPr>
          <w:rFonts w:ascii="Lato Light" w:hAnsi="Lato Light" w:cstheme="majorHAnsi"/>
          <w:lang w:val="en-US"/>
        </w:rPr>
        <w:t xml:space="preserve">The first purpose of a wrap document is to fill in missing ERISA content that </w:t>
      </w:r>
      <w:r w:rsidR="00C5001A">
        <w:rPr>
          <w:rFonts w:ascii="Lato Light" w:hAnsi="Lato Light" w:cstheme="majorHAnsi"/>
          <w:lang w:val="en-US"/>
        </w:rPr>
        <w:t>is</w:t>
      </w:r>
      <w:r w:rsidRPr="001C26AA">
        <w:rPr>
          <w:rFonts w:ascii="Lato Light" w:hAnsi="Lato Light" w:cstheme="majorHAnsi"/>
          <w:lang w:val="en-US"/>
        </w:rPr>
        <w:t xml:space="preserve"> not typically found in the carrier’s certificate of coverage.  “Wrap” documents are tools used to supplement existing documentation. A wrap document provides the necessary ERISA-required language by incorporating (or wrapping itself around) the insurance policy/certificates of coverage or similar third-party contract. The insurance policy or contract remains part of the plan document (reflecting many of the plan's most important terms and conditions), and the wrap document merely supplements with the necessary information. </w:t>
      </w:r>
    </w:p>
    <w:p w14:paraId="53B43A1A" w14:textId="77777777" w:rsidR="001C26AA" w:rsidRDefault="001C26AA" w:rsidP="001C26AA">
      <w:pPr>
        <w:pStyle w:val="ListParagraph"/>
        <w:spacing w:line="240" w:lineRule="auto"/>
        <w:rPr>
          <w:rFonts w:ascii="Lato Light" w:hAnsi="Lato Light" w:cstheme="majorHAnsi"/>
          <w:lang w:val="en-US"/>
        </w:rPr>
      </w:pPr>
    </w:p>
    <w:p w14:paraId="1EB60F41" w14:textId="10F3CF95" w:rsidR="001C26AA" w:rsidRDefault="001C26AA" w:rsidP="001C26AA">
      <w:pPr>
        <w:pStyle w:val="ListParagraph"/>
        <w:spacing w:line="240" w:lineRule="auto"/>
        <w:rPr>
          <w:rFonts w:ascii="Lato Light" w:hAnsi="Lato Light" w:cstheme="majorHAnsi"/>
          <w:lang w:val="en-US"/>
        </w:rPr>
      </w:pPr>
      <w:r w:rsidRPr="001C26AA">
        <w:rPr>
          <w:rFonts w:ascii="Lato Light" w:hAnsi="Lato Light" w:cstheme="majorHAnsi"/>
          <w:lang w:val="en-US"/>
        </w:rPr>
        <w:t xml:space="preserve">The insurance policy booklet or carrier certificate of coverage is </w:t>
      </w:r>
      <w:r w:rsidR="00577672">
        <w:rPr>
          <w:rFonts w:ascii="Lato Light" w:hAnsi="Lato Light" w:cstheme="majorHAnsi"/>
          <w:lang w:val="en-US"/>
        </w:rPr>
        <w:t xml:space="preserve">generally </w:t>
      </w:r>
      <w:r w:rsidRPr="001C26AA">
        <w:rPr>
          <w:rFonts w:ascii="Lato Light" w:hAnsi="Lato Light" w:cstheme="majorHAnsi"/>
          <w:lang w:val="en-US"/>
        </w:rPr>
        <w:t>not</w:t>
      </w:r>
      <w:r w:rsidR="00577672">
        <w:rPr>
          <w:rFonts w:ascii="Lato Light" w:hAnsi="Lato Light" w:cstheme="majorHAnsi"/>
          <w:lang w:val="en-US"/>
        </w:rPr>
        <w:t xml:space="preserve"> sufficient to be</w:t>
      </w:r>
      <w:r w:rsidRPr="001C26AA">
        <w:rPr>
          <w:rFonts w:ascii="Lato Light" w:hAnsi="Lato Light" w:cstheme="majorHAnsi"/>
          <w:lang w:val="en-US"/>
        </w:rPr>
        <w:t xml:space="preserve"> the SPD and plan document</w:t>
      </w:r>
      <w:r w:rsidR="00577672">
        <w:rPr>
          <w:rFonts w:ascii="Lato Light" w:hAnsi="Lato Light" w:cstheme="majorHAnsi"/>
          <w:lang w:val="en-US"/>
        </w:rPr>
        <w:t xml:space="preserve"> on its own</w:t>
      </w:r>
      <w:r w:rsidRPr="001C26AA">
        <w:rPr>
          <w:rFonts w:ascii="Lato Light" w:hAnsi="Lato Light" w:cstheme="majorHAnsi"/>
          <w:lang w:val="en-US"/>
        </w:rPr>
        <w:t xml:space="preserve">. </w:t>
      </w:r>
      <w:r>
        <w:rPr>
          <w:rFonts w:ascii="Lato Light" w:hAnsi="Lato Light" w:cstheme="majorHAnsi"/>
          <w:lang w:val="en-US"/>
        </w:rPr>
        <w:t>These documents are</w:t>
      </w:r>
      <w:r w:rsidRPr="001C26AA">
        <w:rPr>
          <w:rFonts w:ascii="Lato Light" w:hAnsi="Lato Light" w:cstheme="majorHAnsi"/>
          <w:lang w:val="en-US"/>
        </w:rPr>
        <w:t xml:space="preserve"> missing required elements that must be present under ERISA.</w:t>
      </w:r>
    </w:p>
    <w:p w14:paraId="7DD9D9D6" w14:textId="77777777" w:rsidR="001C26AA" w:rsidRDefault="001C26AA" w:rsidP="001C26AA">
      <w:pPr>
        <w:pStyle w:val="ListParagraph"/>
        <w:spacing w:line="240" w:lineRule="auto"/>
        <w:rPr>
          <w:rFonts w:ascii="Lato Light" w:hAnsi="Lato Light" w:cstheme="majorHAnsi"/>
          <w:lang w:val="en-US"/>
        </w:rPr>
      </w:pPr>
    </w:p>
    <w:p w14:paraId="5D6EED67" w14:textId="3D567582" w:rsidR="001C26AA" w:rsidRDefault="001C26AA" w:rsidP="001C26AA">
      <w:pPr>
        <w:pStyle w:val="ListParagraph"/>
        <w:spacing w:line="240" w:lineRule="auto"/>
        <w:rPr>
          <w:rFonts w:ascii="Lato Light" w:hAnsi="Lato Light" w:cstheme="majorHAnsi"/>
          <w:lang w:val="en-US"/>
        </w:rPr>
      </w:pPr>
      <w:r w:rsidRPr="001C26AA">
        <w:rPr>
          <w:rFonts w:ascii="Lato Light" w:hAnsi="Lato Light" w:cstheme="majorHAnsi"/>
          <w:lang w:val="en-US"/>
        </w:rPr>
        <w:t>For example, the insurance company is</w:t>
      </w:r>
      <w:r w:rsidR="00C5001A">
        <w:rPr>
          <w:rFonts w:ascii="Lato Light" w:hAnsi="Lato Light" w:cstheme="majorHAnsi"/>
          <w:lang w:val="en-US"/>
        </w:rPr>
        <w:t xml:space="preserve"> not</w:t>
      </w:r>
      <w:r w:rsidR="00384B52">
        <w:rPr>
          <w:rFonts w:ascii="Lato Light" w:hAnsi="Lato Light" w:cstheme="majorHAnsi"/>
          <w:lang w:val="en-US"/>
        </w:rPr>
        <w:t xml:space="preserve"> necessarily</w:t>
      </w:r>
      <w:r w:rsidRPr="001C26AA">
        <w:rPr>
          <w:rFonts w:ascii="Lato Light" w:hAnsi="Lato Light" w:cstheme="majorHAnsi"/>
          <w:lang w:val="en-US"/>
        </w:rPr>
        <w:t xml:space="preserve"> going to list </w:t>
      </w:r>
      <w:r w:rsidR="00384B52">
        <w:rPr>
          <w:rFonts w:ascii="Lato Light" w:hAnsi="Lato Light" w:cstheme="majorHAnsi"/>
          <w:lang w:val="en-US"/>
        </w:rPr>
        <w:t>the</w:t>
      </w:r>
      <w:r w:rsidRPr="001C26AA">
        <w:rPr>
          <w:rFonts w:ascii="Lato Light" w:hAnsi="Lato Light" w:cstheme="majorHAnsi"/>
          <w:lang w:val="en-US"/>
        </w:rPr>
        <w:t xml:space="preserve"> ERISA rights or procedures for refunds or rebates</w:t>
      </w:r>
      <w:r w:rsidR="00384B52">
        <w:rPr>
          <w:rFonts w:ascii="Lato Light" w:hAnsi="Lato Light" w:cstheme="majorHAnsi"/>
          <w:lang w:val="en-US"/>
        </w:rPr>
        <w:t>, named fiduciary, ERISA plan number or plan year</w:t>
      </w:r>
      <w:r w:rsidRPr="001C26AA">
        <w:rPr>
          <w:rFonts w:ascii="Lato Light" w:hAnsi="Lato Light" w:cstheme="majorHAnsi"/>
          <w:lang w:val="en-US"/>
        </w:rPr>
        <w:t>. Also, many times the carrier’s certificate of coverage points back to the SPD for specific definitions of eligibility under the plan</w:t>
      </w:r>
      <w:r w:rsidR="00577672">
        <w:rPr>
          <w:rFonts w:ascii="Lato Light" w:hAnsi="Lato Light" w:cstheme="majorHAnsi"/>
          <w:lang w:val="en-US"/>
        </w:rPr>
        <w:t>, including leaves of absence and lookback method details</w:t>
      </w:r>
      <w:r w:rsidRPr="001C26AA">
        <w:rPr>
          <w:rFonts w:ascii="Lato Light" w:hAnsi="Lato Light" w:cstheme="majorHAnsi"/>
          <w:lang w:val="en-US"/>
        </w:rPr>
        <w:t xml:space="preserve">. In addition, </w:t>
      </w:r>
      <w:r w:rsidR="00577672">
        <w:rPr>
          <w:rFonts w:ascii="Lato Light" w:hAnsi="Lato Light" w:cstheme="majorHAnsi"/>
          <w:lang w:val="en-US"/>
        </w:rPr>
        <w:t xml:space="preserve">some but not all </w:t>
      </w:r>
      <w:r w:rsidRPr="001C26AA">
        <w:rPr>
          <w:rFonts w:ascii="Lato Light" w:hAnsi="Lato Light" w:cstheme="majorHAnsi"/>
          <w:lang w:val="en-US"/>
        </w:rPr>
        <w:t>of the required notifications that should be in the SPD are listed in a carrier certificate of coverage.</w:t>
      </w:r>
    </w:p>
    <w:p w14:paraId="3F26E2E7" w14:textId="77777777" w:rsidR="001C26AA" w:rsidRDefault="001C26AA" w:rsidP="001C26AA">
      <w:pPr>
        <w:pStyle w:val="ListParagraph"/>
        <w:spacing w:line="240" w:lineRule="auto"/>
        <w:rPr>
          <w:rFonts w:ascii="Lato Light" w:hAnsi="Lato Light" w:cstheme="majorHAnsi"/>
          <w:lang w:val="en-US"/>
        </w:rPr>
      </w:pPr>
    </w:p>
    <w:p w14:paraId="074C5AD3" w14:textId="77777777" w:rsidR="00981A0D" w:rsidRDefault="001C26AA" w:rsidP="00384B52">
      <w:pPr>
        <w:pStyle w:val="ListParagraph"/>
        <w:spacing w:line="240" w:lineRule="auto"/>
        <w:rPr>
          <w:rFonts w:ascii="Lato Light" w:hAnsi="Lato Light" w:cstheme="majorHAnsi"/>
          <w:lang w:val="en-US"/>
        </w:rPr>
      </w:pPr>
      <w:r w:rsidRPr="001C26AA">
        <w:rPr>
          <w:rFonts w:ascii="Lato Light" w:hAnsi="Lato Light" w:cstheme="majorHAnsi"/>
          <w:lang w:val="en-US"/>
        </w:rPr>
        <w:t xml:space="preserve">Thus, the first reason for adopting a wrap document is to supplement missing required ERISA language and information. </w:t>
      </w:r>
    </w:p>
    <w:p w14:paraId="50A1D64B" w14:textId="77777777" w:rsidR="00981A0D" w:rsidRDefault="00981A0D" w:rsidP="00384B52">
      <w:pPr>
        <w:pStyle w:val="ListParagraph"/>
        <w:spacing w:line="240" w:lineRule="auto"/>
        <w:rPr>
          <w:rFonts w:ascii="Lato Light" w:hAnsi="Lato Light" w:cstheme="majorHAnsi"/>
          <w:lang w:val="en-US"/>
        </w:rPr>
      </w:pPr>
    </w:p>
    <w:p w14:paraId="1022AAA4" w14:textId="6FE25AE6" w:rsidR="001C26AA" w:rsidRPr="001C26AA" w:rsidRDefault="00981A0D" w:rsidP="00384B52">
      <w:pPr>
        <w:pStyle w:val="ListParagraph"/>
        <w:spacing w:line="240" w:lineRule="auto"/>
        <w:rPr>
          <w:rFonts w:ascii="Lato Light" w:hAnsi="Lato Light" w:cstheme="majorHAnsi"/>
          <w:lang w:val="en-US"/>
        </w:rPr>
      </w:pPr>
      <w:r>
        <w:rPr>
          <w:rFonts w:ascii="Lato Light" w:hAnsi="Lato Light" w:cstheme="majorHAnsi"/>
          <w:lang w:val="en-US"/>
        </w:rPr>
        <w:t>Note an amendment to the wrap SPD must be made anytime the contents of the document are changed (e.g., carrier or plan change, new address, company name change, short plan year, etc.)</w:t>
      </w:r>
      <w:r w:rsidR="001C26AA" w:rsidRPr="001C26AA">
        <w:rPr>
          <w:rFonts w:ascii="Lato Light" w:hAnsi="Lato Light" w:cstheme="majorHAnsi"/>
          <w:lang w:val="en-US"/>
        </w:rPr>
        <w:br/>
      </w:r>
    </w:p>
    <w:p w14:paraId="43C75343" w14:textId="047B7134" w:rsidR="00B81B36" w:rsidRDefault="001C26AA" w:rsidP="001C26AA">
      <w:pPr>
        <w:pStyle w:val="ListParagraph"/>
        <w:numPr>
          <w:ilvl w:val="0"/>
          <w:numId w:val="11"/>
        </w:numPr>
        <w:spacing w:line="240" w:lineRule="auto"/>
        <w:rPr>
          <w:rFonts w:ascii="Lato Light" w:hAnsi="Lato Light" w:cstheme="majorHAnsi"/>
          <w:lang w:val="en-US"/>
        </w:rPr>
      </w:pPr>
      <w:r w:rsidRPr="001C26AA">
        <w:rPr>
          <w:rFonts w:ascii="Lato Light" w:hAnsi="Lato Light" w:cstheme="majorHAnsi"/>
          <w:lang w:val="en-US"/>
        </w:rPr>
        <w:t>The second purpose of a wrap</w:t>
      </w:r>
      <w:r w:rsidR="00384B52">
        <w:rPr>
          <w:rFonts w:ascii="Lato Light" w:hAnsi="Lato Light" w:cstheme="majorHAnsi"/>
          <w:lang w:val="en-US"/>
        </w:rPr>
        <w:t xml:space="preserve"> document</w:t>
      </w:r>
      <w:r w:rsidRPr="001C26AA">
        <w:rPr>
          <w:rFonts w:ascii="Lato Light" w:hAnsi="Lato Light" w:cstheme="majorHAnsi"/>
          <w:lang w:val="en-US"/>
        </w:rPr>
        <w:t xml:space="preserve"> is to bundle all component benefits together. An umbrella plan or sometimes called a “mega-wrap” can be useful for bundling single policies</w:t>
      </w:r>
      <w:r w:rsidR="00B81B36">
        <w:rPr>
          <w:rFonts w:ascii="Lato Light" w:hAnsi="Lato Light" w:cstheme="majorHAnsi"/>
          <w:lang w:val="en-US"/>
        </w:rPr>
        <w:t xml:space="preserve"> and </w:t>
      </w:r>
      <w:r w:rsidR="00B81B36">
        <w:rPr>
          <w:rFonts w:ascii="Lato Light" w:hAnsi="Lato Light" w:cstheme="majorHAnsi"/>
          <w:lang w:val="en-US"/>
        </w:rPr>
        <w:lastRenderedPageBreak/>
        <w:t>health plan benefits</w:t>
      </w:r>
      <w:r w:rsidRPr="001C26AA">
        <w:rPr>
          <w:rFonts w:ascii="Lato Light" w:hAnsi="Lato Light" w:cstheme="majorHAnsi"/>
          <w:lang w:val="en-US"/>
        </w:rPr>
        <w:t xml:space="preserve"> together (</w:t>
      </w:r>
      <w:r w:rsidR="006A2E79">
        <w:rPr>
          <w:rFonts w:ascii="Lato Light" w:hAnsi="Lato Light" w:cstheme="majorHAnsi"/>
          <w:lang w:val="en-US"/>
        </w:rPr>
        <w:t xml:space="preserve">e.g., </w:t>
      </w:r>
      <w:r w:rsidRPr="001C26AA">
        <w:rPr>
          <w:rFonts w:ascii="Lato Light" w:hAnsi="Lato Light" w:cstheme="majorHAnsi"/>
          <w:lang w:val="en-US"/>
        </w:rPr>
        <w:t>medical, dental, vision, disability, life, FSA, HRA, etc.) to create one single ERISA plan</w:t>
      </w:r>
      <w:r w:rsidR="00B81B36">
        <w:rPr>
          <w:rFonts w:ascii="Lato Light" w:hAnsi="Lato Light" w:cstheme="majorHAnsi"/>
          <w:lang w:val="en-US"/>
        </w:rPr>
        <w:t>. This is useful because</w:t>
      </w:r>
      <w:r w:rsidRPr="001C26AA">
        <w:rPr>
          <w:rFonts w:ascii="Lato Light" w:hAnsi="Lato Light" w:cstheme="majorHAnsi"/>
          <w:lang w:val="en-US"/>
        </w:rPr>
        <w:t xml:space="preserve"> the employer would only have to file one single Form 5500 instead of multiple 5500 filings for each applicable health and welfare plan. </w:t>
      </w:r>
    </w:p>
    <w:p w14:paraId="2517D47B" w14:textId="77777777" w:rsidR="00B81B36" w:rsidRDefault="00B81B36" w:rsidP="00B81B36">
      <w:pPr>
        <w:pStyle w:val="ListParagraph"/>
        <w:spacing w:line="240" w:lineRule="auto"/>
        <w:rPr>
          <w:rFonts w:ascii="Lato Light" w:hAnsi="Lato Light" w:cstheme="majorHAnsi"/>
          <w:lang w:val="en-US"/>
        </w:rPr>
      </w:pPr>
    </w:p>
    <w:p w14:paraId="0DE88090" w14:textId="3052FEB7" w:rsidR="00B81B36" w:rsidRDefault="001C26AA" w:rsidP="00B81B36">
      <w:pPr>
        <w:pStyle w:val="ListParagraph"/>
        <w:spacing w:line="240" w:lineRule="auto"/>
        <w:rPr>
          <w:rFonts w:ascii="Lato Light" w:hAnsi="Lato Light" w:cstheme="majorHAnsi"/>
          <w:lang w:val="en-US"/>
        </w:rPr>
      </w:pPr>
      <w:r w:rsidRPr="001C26AA">
        <w:rPr>
          <w:rFonts w:ascii="Lato Light" w:hAnsi="Lato Light" w:cstheme="majorHAnsi"/>
          <w:lang w:val="en-US"/>
        </w:rPr>
        <w:t>In practice, many employers already fil</w:t>
      </w:r>
      <w:r w:rsidR="006A2E79">
        <w:rPr>
          <w:rFonts w:ascii="Lato Light" w:hAnsi="Lato Light" w:cstheme="majorHAnsi"/>
          <w:lang w:val="en-US"/>
        </w:rPr>
        <w:t xml:space="preserve">e </w:t>
      </w:r>
      <w:r w:rsidRPr="001C26AA">
        <w:rPr>
          <w:rFonts w:ascii="Lato Light" w:hAnsi="Lato Light" w:cstheme="majorHAnsi"/>
          <w:lang w:val="en-US"/>
        </w:rPr>
        <w:t>one single 5500 with component plans included. However, this should also be reflected in the plan's wrap document and certificates of coverage/TPA documents.</w:t>
      </w:r>
    </w:p>
    <w:p w14:paraId="21B38559" w14:textId="77777777" w:rsidR="00B81B36" w:rsidRDefault="00B81B36" w:rsidP="00B81B36">
      <w:pPr>
        <w:pStyle w:val="ListParagraph"/>
        <w:spacing w:line="240" w:lineRule="auto"/>
        <w:rPr>
          <w:rFonts w:ascii="Lato Light" w:hAnsi="Lato Light" w:cstheme="majorHAnsi"/>
          <w:lang w:val="en-US"/>
        </w:rPr>
      </w:pPr>
    </w:p>
    <w:p w14:paraId="04259178" w14:textId="2FE0F501" w:rsidR="001C26AA" w:rsidRDefault="00B81B36" w:rsidP="00B81B36">
      <w:pPr>
        <w:pStyle w:val="ListParagraph"/>
        <w:spacing w:line="240" w:lineRule="auto"/>
        <w:rPr>
          <w:rFonts w:ascii="Lato Light" w:hAnsi="Lato Light" w:cstheme="majorHAnsi"/>
          <w:lang w:val="en-US"/>
        </w:rPr>
      </w:pPr>
      <w:r>
        <w:rPr>
          <w:rFonts w:ascii="Lato Light" w:hAnsi="Lato Light" w:cstheme="majorHAnsi"/>
          <w:lang w:val="en-US"/>
        </w:rPr>
        <w:t>Therefore</w:t>
      </w:r>
      <w:r w:rsidR="001C26AA" w:rsidRPr="001C26AA">
        <w:rPr>
          <w:rFonts w:ascii="Lato Light" w:hAnsi="Lato Light" w:cstheme="majorHAnsi"/>
          <w:lang w:val="en-US"/>
        </w:rPr>
        <w:t>, the wrap document plus carrier certificates of coverage/policy booklets/TPA contracts altogether</w:t>
      </w:r>
      <w:r>
        <w:rPr>
          <w:rFonts w:ascii="Lato Light" w:hAnsi="Lato Light" w:cstheme="majorHAnsi"/>
          <w:lang w:val="en-US"/>
        </w:rPr>
        <w:t xml:space="preserve"> constitute</w:t>
      </w:r>
      <w:r w:rsidR="001C26AA" w:rsidRPr="001C26AA">
        <w:rPr>
          <w:rFonts w:ascii="Lato Light" w:hAnsi="Lato Light" w:cstheme="majorHAnsi"/>
          <w:lang w:val="en-US"/>
        </w:rPr>
        <w:t xml:space="preserve"> the plan’s SPD, which all need to be provided to participants and filed under the health and welfare 5500 filing as such.</w:t>
      </w:r>
    </w:p>
    <w:p w14:paraId="1670326E" w14:textId="77777777" w:rsidR="00384B52" w:rsidRPr="006A2E79" w:rsidRDefault="00384B52" w:rsidP="00384B52">
      <w:pPr>
        <w:spacing w:line="240" w:lineRule="auto"/>
        <w:rPr>
          <w:rFonts w:ascii="Lato Light" w:hAnsi="Lato Light" w:cstheme="majorHAnsi"/>
          <w:b/>
          <w:bCs/>
          <w:lang w:val="en-US"/>
        </w:rPr>
      </w:pPr>
    </w:p>
    <w:p w14:paraId="4204BA51" w14:textId="295151A9" w:rsidR="00384B52" w:rsidRPr="006A2E79" w:rsidRDefault="00384B52" w:rsidP="00384B52">
      <w:pPr>
        <w:spacing w:line="240" w:lineRule="auto"/>
        <w:rPr>
          <w:rFonts w:ascii="Lato Light" w:hAnsi="Lato Light" w:cstheme="majorHAnsi"/>
          <w:b/>
          <w:bCs/>
          <w:i/>
          <w:iCs/>
          <w:lang w:val="en-US"/>
        </w:rPr>
      </w:pPr>
      <w:r w:rsidRPr="006A2E79">
        <w:rPr>
          <w:rFonts w:ascii="Lato Light" w:hAnsi="Lato Light" w:cstheme="majorHAnsi"/>
          <w:b/>
          <w:bCs/>
          <w:i/>
          <w:iCs/>
          <w:lang w:val="en-US"/>
        </w:rPr>
        <w:t xml:space="preserve">When to distribute the wrap </w:t>
      </w:r>
      <w:r w:rsidR="00634B01" w:rsidRPr="006A2E79">
        <w:rPr>
          <w:rFonts w:ascii="Lato Light" w:hAnsi="Lato Light" w:cstheme="majorHAnsi"/>
          <w:b/>
          <w:bCs/>
          <w:i/>
          <w:iCs/>
          <w:lang w:val="en-US"/>
        </w:rPr>
        <w:t>SPD</w:t>
      </w:r>
      <w:r w:rsidRPr="006A2E79">
        <w:rPr>
          <w:rFonts w:ascii="Lato Light" w:hAnsi="Lato Light" w:cstheme="majorHAnsi"/>
          <w:b/>
          <w:bCs/>
          <w:i/>
          <w:iCs/>
          <w:lang w:val="en-US"/>
        </w:rPr>
        <w:t>:</w:t>
      </w:r>
    </w:p>
    <w:p w14:paraId="182AC4DB" w14:textId="77777777" w:rsidR="00384B52" w:rsidRDefault="00384B52" w:rsidP="00384B52">
      <w:pPr>
        <w:spacing w:line="240" w:lineRule="auto"/>
        <w:rPr>
          <w:rFonts w:ascii="Lato Light" w:hAnsi="Lato Light" w:cstheme="majorHAnsi"/>
          <w:lang w:val="en-US"/>
        </w:rPr>
      </w:pPr>
    </w:p>
    <w:p w14:paraId="25A111AA" w14:textId="77777777" w:rsidR="00384B52" w:rsidRPr="00384B52" w:rsidRDefault="00384B52" w:rsidP="00384B52">
      <w:pPr>
        <w:numPr>
          <w:ilvl w:val="0"/>
          <w:numId w:val="12"/>
        </w:numPr>
        <w:spacing w:line="240" w:lineRule="auto"/>
        <w:rPr>
          <w:rFonts w:ascii="Lato Light" w:hAnsi="Lato Light" w:cstheme="majorHAnsi"/>
          <w:lang w:val="en-US"/>
        </w:rPr>
      </w:pPr>
      <w:r w:rsidRPr="00384B52">
        <w:rPr>
          <w:rFonts w:ascii="Lato Light" w:hAnsi="Lato Light" w:cstheme="majorHAnsi"/>
          <w:lang w:val="en-US"/>
        </w:rPr>
        <w:t>Distribute to plan participants within 90 days of enrollment (for new hire or someone who had previously waived coverage)</w:t>
      </w:r>
    </w:p>
    <w:p w14:paraId="2F2F7416" w14:textId="77777777" w:rsidR="00384B52" w:rsidRPr="00384B52" w:rsidRDefault="00384B52" w:rsidP="00384B52">
      <w:pPr>
        <w:numPr>
          <w:ilvl w:val="0"/>
          <w:numId w:val="12"/>
        </w:numPr>
        <w:spacing w:line="240" w:lineRule="auto"/>
        <w:rPr>
          <w:rFonts w:ascii="Lato Light" w:hAnsi="Lato Light" w:cstheme="majorHAnsi"/>
          <w:lang w:val="en-US"/>
        </w:rPr>
      </w:pPr>
      <w:r w:rsidRPr="00384B52">
        <w:rPr>
          <w:rFonts w:ascii="Lato Light" w:hAnsi="Lato Light" w:cstheme="majorHAnsi"/>
          <w:lang w:val="en-US"/>
        </w:rPr>
        <w:t>Distribute within 120 days of new plan effective date</w:t>
      </w:r>
    </w:p>
    <w:p w14:paraId="4A8534DA" w14:textId="77777777" w:rsidR="00384B52" w:rsidRPr="00384B52" w:rsidRDefault="00384B52" w:rsidP="00384B52">
      <w:pPr>
        <w:numPr>
          <w:ilvl w:val="0"/>
          <w:numId w:val="12"/>
        </w:numPr>
        <w:spacing w:line="240" w:lineRule="auto"/>
        <w:rPr>
          <w:rFonts w:ascii="Lato Light" w:hAnsi="Lato Light" w:cstheme="majorHAnsi"/>
          <w:lang w:val="en-US"/>
        </w:rPr>
      </w:pPr>
      <w:r w:rsidRPr="00384B52">
        <w:rPr>
          <w:rFonts w:ascii="Lato Light" w:hAnsi="Lato Light" w:cstheme="majorHAnsi"/>
          <w:lang w:val="en-US"/>
        </w:rPr>
        <w:t>Ongoing distribution every 5 years if amended, or every 10 years if not amended</w:t>
      </w:r>
    </w:p>
    <w:p w14:paraId="73496642" w14:textId="77777777" w:rsidR="00384B52" w:rsidRDefault="00384B52" w:rsidP="00384B52">
      <w:pPr>
        <w:numPr>
          <w:ilvl w:val="0"/>
          <w:numId w:val="12"/>
        </w:numPr>
        <w:spacing w:line="240" w:lineRule="auto"/>
        <w:rPr>
          <w:rFonts w:ascii="Lato Light" w:hAnsi="Lato Light" w:cstheme="majorHAnsi"/>
          <w:lang w:val="en-US"/>
        </w:rPr>
      </w:pPr>
      <w:r w:rsidRPr="00384B52">
        <w:rPr>
          <w:rFonts w:ascii="Lato Light" w:hAnsi="Lato Light" w:cstheme="majorHAnsi"/>
          <w:lang w:val="en-US"/>
        </w:rPr>
        <w:t>Provide within 30 days of a participant request</w:t>
      </w:r>
    </w:p>
    <w:p w14:paraId="34265633" w14:textId="77777777" w:rsidR="00384B52" w:rsidRPr="006A2E79" w:rsidRDefault="00384B52" w:rsidP="00384B52">
      <w:pPr>
        <w:spacing w:line="240" w:lineRule="auto"/>
        <w:rPr>
          <w:rFonts w:ascii="Lato Light" w:hAnsi="Lato Light" w:cstheme="majorHAnsi"/>
          <w:b/>
          <w:bCs/>
          <w:lang w:val="en-US"/>
        </w:rPr>
      </w:pPr>
    </w:p>
    <w:p w14:paraId="651D5C39" w14:textId="2A9833D3" w:rsidR="00384B52" w:rsidRPr="006A2E79" w:rsidRDefault="00384B52" w:rsidP="00384B52">
      <w:pPr>
        <w:spacing w:line="240" w:lineRule="auto"/>
        <w:rPr>
          <w:rFonts w:ascii="Lato Light" w:hAnsi="Lato Light" w:cstheme="majorHAnsi"/>
          <w:b/>
          <w:bCs/>
          <w:lang w:val="en-US"/>
        </w:rPr>
      </w:pPr>
      <w:r w:rsidRPr="006A2E79">
        <w:rPr>
          <w:rFonts w:ascii="Lato Light" w:hAnsi="Lato Light" w:cstheme="majorHAnsi"/>
          <w:b/>
          <w:bCs/>
          <w:i/>
          <w:iCs/>
          <w:lang w:val="en-US"/>
        </w:rPr>
        <w:t xml:space="preserve">Method of delivery of the wrap </w:t>
      </w:r>
      <w:r w:rsidR="00634B01" w:rsidRPr="006A2E79">
        <w:rPr>
          <w:rFonts w:ascii="Lato Light" w:hAnsi="Lato Light" w:cstheme="majorHAnsi"/>
          <w:b/>
          <w:bCs/>
          <w:i/>
          <w:iCs/>
          <w:lang w:val="en-US"/>
        </w:rPr>
        <w:t>SPD</w:t>
      </w:r>
      <w:r w:rsidRPr="006A2E79">
        <w:rPr>
          <w:rFonts w:ascii="Lato Light" w:hAnsi="Lato Light" w:cstheme="majorHAnsi"/>
          <w:b/>
          <w:bCs/>
          <w:lang w:val="en-US"/>
        </w:rPr>
        <w:t xml:space="preserve">: </w:t>
      </w:r>
    </w:p>
    <w:p w14:paraId="5247D595" w14:textId="77777777" w:rsidR="00384B52" w:rsidRDefault="00384B52" w:rsidP="00384B52">
      <w:pPr>
        <w:spacing w:line="240" w:lineRule="auto"/>
        <w:rPr>
          <w:rFonts w:ascii="Lato Light" w:hAnsi="Lato Light" w:cstheme="majorHAnsi"/>
          <w:lang w:val="en-US"/>
        </w:rPr>
      </w:pPr>
    </w:p>
    <w:p w14:paraId="07B08A59" w14:textId="314485D1" w:rsidR="00384B52" w:rsidRPr="006A2E79" w:rsidRDefault="00384B52" w:rsidP="006A2E79">
      <w:pPr>
        <w:pStyle w:val="ListParagraph"/>
        <w:numPr>
          <w:ilvl w:val="0"/>
          <w:numId w:val="16"/>
        </w:numPr>
        <w:spacing w:line="240" w:lineRule="auto"/>
        <w:rPr>
          <w:rFonts w:ascii="Lato Light" w:hAnsi="Lato Light" w:cstheme="majorHAnsi"/>
          <w:lang w:val="en-US"/>
        </w:rPr>
      </w:pPr>
      <w:r w:rsidRPr="006A2E79">
        <w:rPr>
          <w:rFonts w:ascii="Lato Light" w:hAnsi="Lato Light" w:cstheme="majorHAnsi"/>
          <w:lang w:val="en-US"/>
        </w:rPr>
        <w:t>By Mail</w:t>
      </w:r>
    </w:p>
    <w:p w14:paraId="1AB82059" w14:textId="77777777" w:rsidR="00384B52" w:rsidRPr="006A2E79" w:rsidRDefault="00384B52" w:rsidP="006A2E79">
      <w:pPr>
        <w:pStyle w:val="ListParagraph"/>
        <w:numPr>
          <w:ilvl w:val="0"/>
          <w:numId w:val="16"/>
        </w:numPr>
        <w:spacing w:line="240" w:lineRule="auto"/>
        <w:rPr>
          <w:rFonts w:ascii="Lato Light" w:hAnsi="Lato Light" w:cstheme="majorHAnsi"/>
          <w:lang w:val="en-US"/>
        </w:rPr>
      </w:pPr>
      <w:r w:rsidRPr="006A2E79">
        <w:rPr>
          <w:rFonts w:ascii="Lato Light" w:hAnsi="Lato Light" w:cstheme="majorHAnsi"/>
          <w:lang w:val="en-US"/>
        </w:rPr>
        <w:t>Hand Delivery</w:t>
      </w:r>
    </w:p>
    <w:p w14:paraId="24BDA9A9" w14:textId="230A2F1D" w:rsidR="00384B52" w:rsidRPr="006A2E79" w:rsidRDefault="00384B52" w:rsidP="006A2E79">
      <w:pPr>
        <w:pStyle w:val="ListParagraph"/>
        <w:numPr>
          <w:ilvl w:val="0"/>
          <w:numId w:val="16"/>
        </w:numPr>
        <w:spacing w:line="240" w:lineRule="auto"/>
        <w:rPr>
          <w:rFonts w:ascii="Lato Light" w:hAnsi="Lato Light" w:cstheme="majorHAnsi"/>
          <w:lang w:val="en-US"/>
        </w:rPr>
      </w:pPr>
      <w:r w:rsidRPr="006A2E79">
        <w:rPr>
          <w:rFonts w:ascii="Lato Light" w:hAnsi="Lato Light" w:cstheme="majorHAnsi"/>
          <w:lang w:val="en-US"/>
        </w:rPr>
        <w:t>Electronic Delivery</w:t>
      </w:r>
      <w:r w:rsidR="006A2E79">
        <w:rPr>
          <w:rFonts w:ascii="Lato Light" w:hAnsi="Lato Light" w:cstheme="majorHAnsi"/>
          <w:lang w:val="en-US"/>
        </w:rPr>
        <w:t xml:space="preserve">: </w:t>
      </w:r>
      <w:r w:rsidR="007D4190" w:rsidRPr="006A2E79">
        <w:rPr>
          <w:rFonts w:ascii="Lato Light" w:hAnsi="Lato Light" w:cstheme="majorHAnsi"/>
          <w:lang w:val="en-US"/>
        </w:rPr>
        <w:t>email, HRIS or benefit administration portal, shared drive, etc.</w:t>
      </w:r>
      <w:r w:rsidRPr="006A2E79">
        <w:rPr>
          <w:rFonts w:ascii="Lato Light" w:hAnsi="Lato Light" w:cstheme="majorHAnsi"/>
          <w:lang w:val="en-US"/>
        </w:rPr>
        <w:t xml:space="preserve"> (DOL electronic distribution safe harbor rules apply, which may necessitate obtaining employee consent)</w:t>
      </w:r>
    </w:p>
    <w:p w14:paraId="08FCB839" w14:textId="77777777" w:rsidR="00384B52" w:rsidRDefault="00384B52" w:rsidP="00384B52">
      <w:pPr>
        <w:spacing w:line="240" w:lineRule="auto"/>
        <w:rPr>
          <w:rFonts w:ascii="Lato Light" w:hAnsi="Lato Light" w:cstheme="majorHAnsi"/>
          <w:lang w:val="en-US"/>
        </w:rPr>
      </w:pPr>
    </w:p>
    <w:p w14:paraId="1B227C22" w14:textId="448A12A3" w:rsidR="00384B52" w:rsidRDefault="00384B52" w:rsidP="00384B52">
      <w:pPr>
        <w:spacing w:line="240" w:lineRule="auto"/>
        <w:rPr>
          <w:rFonts w:ascii="Lato Light" w:hAnsi="Lato Light" w:cstheme="majorHAnsi"/>
          <w:lang w:val="en-US"/>
        </w:rPr>
      </w:pPr>
      <w:r w:rsidRPr="00384B52">
        <w:rPr>
          <w:rFonts w:ascii="Lato Light" w:hAnsi="Lato Light" w:cstheme="majorHAnsi"/>
          <w:lang w:val="en-US"/>
        </w:rPr>
        <w:t>Whatever method of delivery</w:t>
      </w:r>
      <w:r>
        <w:rPr>
          <w:rFonts w:ascii="Lato Light" w:hAnsi="Lato Light" w:cstheme="majorHAnsi"/>
          <w:lang w:val="en-US"/>
        </w:rPr>
        <w:t xml:space="preserve"> used</w:t>
      </w:r>
      <w:r w:rsidRPr="00384B52">
        <w:rPr>
          <w:rFonts w:ascii="Lato Light" w:hAnsi="Lato Light" w:cstheme="majorHAnsi"/>
          <w:lang w:val="en-US"/>
        </w:rPr>
        <w:t>,</w:t>
      </w:r>
      <w:r>
        <w:rPr>
          <w:rFonts w:ascii="Lato Light" w:hAnsi="Lato Light" w:cstheme="majorHAnsi"/>
          <w:lang w:val="en-US"/>
        </w:rPr>
        <w:t xml:space="preserve"> the employer</w:t>
      </w:r>
      <w:r w:rsidRPr="00384B52">
        <w:rPr>
          <w:rFonts w:ascii="Lato Light" w:hAnsi="Lato Light" w:cstheme="majorHAnsi"/>
          <w:lang w:val="en-US"/>
        </w:rPr>
        <w:t xml:space="preserve"> plan sponsor must provide a notice with the </w:t>
      </w:r>
      <w:r>
        <w:rPr>
          <w:rFonts w:ascii="Lato Light" w:hAnsi="Lato Light" w:cstheme="majorHAnsi"/>
          <w:lang w:val="en-US"/>
        </w:rPr>
        <w:t>wrap document/</w:t>
      </w:r>
      <w:r w:rsidRPr="00384B52">
        <w:rPr>
          <w:rFonts w:ascii="Lato Light" w:hAnsi="Lato Light" w:cstheme="majorHAnsi"/>
          <w:lang w:val="en-US"/>
        </w:rPr>
        <w:t>SPD</w:t>
      </w:r>
      <w:r>
        <w:rPr>
          <w:rFonts w:ascii="Lato Light" w:hAnsi="Lato Light" w:cstheme="majorHAnsi"/>
          <w:lang w:val="en-US"/>
        </w:rPr>
        <w:t xml:space="preserve"> informing the participant of its availability, where</w:t>
      </w:r>
      <w:r w:rsidR="007D4190">
        <w:rPr>
          <w:rFonts w:ascii="Lato Light" w:hAnsi="Lato Light" w:cstheme="majorHAnsi"/>
          <w:lang w:val="en-US"/>
        </w:rPr>
        <w:t xml:space="preserve"> and how</w:t>
      </w:r>
      <w:r>
        <w:rPr>
          <w:rFonts w:ascii="Lato Light" w:hAnsi="Lato Light" w:cstheme="majorHAnsi"/>
          <w:lang w:val="en-US"/>
        </w:rPr>
        <w:t xml:space="preserve"> it can be accessed, and their right to request a paper copy and whether a cost applies</w:t>
      </w:r>
      <w:r w:rsidR="007D4190">
        <w:rPr>
          <w:rFonts w:ascii="Lato Light" w:hAnsi="Lato Light" w:cstheme="majorHAnsi"/>
          <w:lang w:val="en-US"/>
        </w:rPr>
        <w:t xml:space="preserve"> (sample below)</w:t>
      </w:r>
      <w:r>
        <w:rPr>
          <w:rFonts w:ascii="Lato Light" w:hAnsi="Lato Light" w:cstheme="majorHAnsi"/>
          <w:lang w:val="en-US"/>
        </w:rPr>
        <w:t>.</w:t>
      </w:r>
    </w:p>
    <w:p w14:paraId="0D26180A" w14:textId="77777777" w:rsidR="007D4190" w:rsidRDefault="007D4190" w:rsidP="00384B52">
      <w:pPr>
        <w:spacing w:line="240" w:lineRule="auto"/>
        <w:rPr>
          <w:rFonts w:ascii="Lato Light" w:hAnsi="Lato Light" w:cstheme="majorHAnsi"/>
          <w:lang w:val="en-US"/>
        </w:rPr>
      </w:pPr>
    </w:p>
    <w:p w14:paraId="68CAC3EA" w14:textId="04A69497" w:rsidR="007D4190" w:rsidRPr="007D4190" w:rsidRDefault="007D4190" w:rsidP="007D4190">
      <w:pPr>
        <w:spacing w:line="240" w:lineRule="auto"/>
        <w:ind w:left="720"/>
        <w:rPr>
          <w:rFonts w:ascii="Lato Light" w:hAnsi="Lato Light" w:cstheme="majorHAnsi"/>
          <w:b/>
          <w:bCs/>
          <w:i/>
          <w:iCs/>
          <w:lang w:val="en-US"/>
        </w:rPr>
      </w:pPr>
      <w:r w:rsidRPr="007D4190">
        <w:rPr>
          <w:rFonts w:ascii="Lato Light" w:hAnsi="Lato Light" w:cstheme="majorHAnsi"/>
          <w:b/>
          <w:bCs/>
          <w:i/>
          <w:iCs/>
          <w:lang w:val="en-US"/>
        </w:rPr>
        <w:t xml:space="preserve">SAMPLE </w:t>
      </w:r>
      <w:r w:rsidR="006F60AD">
        <w:rPr>
          <w:rFonts w:ascii="Lato Light" w:hAnsi="Lato Light" w:cstheme="majorHAnsi"/>
          <w:b/>
          <w:bCs/>
          <w:i/>
          <w:iCs/>
          <w:lang w:val="en-US"/>
        </w:rPr>
        <w:t>Notice to Notify Participants of Location/Importance of</w:t>
      </w:r>
      <w:r w:rsidRPr="007D4190">
        <w:rPr>
          <w:rFonts w:ascii="Lato Light" w:hAnsi="Lato Light" w:cstheme="majorHAnsi"/>
          <w:b/>
          <w:bCs/>
          <w:i/>
          <w:iCs/>
          <w:lang w:val="en-US"/>
        </w:rPr>
        <w:t xml:space="preserve"> Wrap</w:t>
      </w:r>
      <w:r>
        <w:rPr>
          <w:rFonts w:ascii="Lato Light" w:hAnsi="Lato Light" w:cstheme="majorHAnsi"/>
          <w:b/>
          <w:bCs/>
          <w:i/>
          <w:iCs/>
          <w:lang w:val="en-US"/>
        </w:rPr>
        <w:t xml:space="preserve"> SPD</w:t>
      </w:r>
      <w:r w:rsidR="006F60AD">
        <w:rPr>
          <w:rFonts w:ascii="Lato Light" w:hAnsi="Lato Light" w:cstheme="majorHAnsi"/>
          <w:b/>
          <w:bCs/>
          <w:i/>
          <w:iCs/>
          <w:lang w:val="en-US"/>
        </w:rPr>
        <w:t>:</w:t>
      </w:r>
      <w:r w:rsidRPr="007D4190">
        <w:rPr>
          <w:rFonts w:ascii="Lato Light" w:hAnsi="Lato Light" w:cstheme="majorHAnsi"/>
          <w:b/>
          <w:bCs/>
          <w:i/>
          <w:iCs/>
          <w:lang w:val="en-US"/>
        </w:rPr>
        <w:t xml:space="preserve"> </w:t>
      </w:r>
    </w:p>
    <w:p w14:paraId="45CAE07E" w14:textId="77777777" w:rsidR="007D4190" w:rsidRPr="007D4190" w:rsidRDefault="007D4190" w:rsidP="007D4190">
      <w:pPr>
        <w:spacing w:line="240" w:lineRule="auto"/>
        <w:rPr>
          <w:rFonts w:ascii="Lato Light" w:hAnsi="Lato Light" w:cstheme="majorHAnsi"/>
          <w:i/>
          <w:iCs/>
          <w:lang w:val="en-US"/>
        </w:rPr>
      </w:pPr>
    </w:p>
    <w:p w14:paraId="13131E9D" w14:textId="37F4BC07" w:rsidR="007D4190" w:rsidRPr="007D4190" w:rsidRDefault="007D4190" w:rsidP="007D4190">
      <w:pPr>
        <w:spacing w:line="240" w:lineRule="auto"/>
        <w:ind w:left="720"/>
        <w:rPr>
          <w:rFonts w:ascii="Lato Light" w:hAnsi="Lato Light" w:cstheme="majorHAnsi"/>
          <w:i/>
          <w:iCs/>
          <w:lang w:val="en-US"/>
        </w:rPr>
      </w:pPr>
      <w:r w:rsidRPr="007D4190">
        <w:rPr>
          <w:rFonts w:ascii="Lato Light" w:hAnsi="Lato Light" w:cstheme="majorHAnsi"/>
          <w:i/>
          <w:iCs/>
          <w:lang w:val="en-US"/>
        </w:rPr>
        <w:t>Attached is a Summary Plan Description ("SPD") for the ________________ WELFARE BENEFIT PLAN (the "Plan").  The purpose of this SPD is to provide a basic summary of the Plan's terms as of _____________, 202</w:t>
      </w:r>
      <w:r>
        <w:rPr>
          <w:rFonts w:ascii="Lato Light" w:hAnsi="Lato Light" w:cstheme="majorHAnsi"/>
          <w:i/>
          <w:iCs/>
          <w:lang w:val="en-US"/>
        </w:rPr>
        <w:t>5</w:t>
      </w:r>
      <w:r w:rsidRPr="007D4190">
        <w:rPr>
          <w:rFonts w:ascii="Lato Light" w:hAnsi="Lato Light" w:cstheme="majorHAnsi"/>
          <w:i/>
          <w:iCs/>
          <w:lang w:val="en-US"/>
        </w:rPr>
        <w:t>, including benefits provided under the Plan and your rights and obligations with respect to the receipt of such benefits.  Please note that you may access a current copy of the SPD online, and any "Summaries of Material Modifications" that may be provided to reflect amendments to the Plan, at any time by visiting [insert website address].  You also have the right to request a paper copy of the SPD, free of charge, by contacting ______________________________ at &lt;email&gt; or &lt;phone&gt;.</w:t>
      </w:r>
    </w:p>
    <w:p w14:paraId="5F8A2288" w14:textId="77777777" w:rsidR="007D4190" w:rsidRPr="007D4190" w:rsidRDefault="007D4190" w:rsidP="007D4190">
      <w:pPr>
        <w:spacing w:line="240" w:lineRule="auto"/>
        <w:rPr>
          <w:rFonts w:ascii="Lato Light" w:hAnsi="Lato Light" w:cstheme="majorHAnsi"/>
          <w:i/>
          <w:iCs/>
          <w:lang w:val="en-US"/>
        </w:rPr>
      </w:pPr>
    </w:p>
    <w:p w14:paraId="515BAFC5" w14:textId="597C6B5E" w:rsidR="007D4190" w:rsidRPr="007D4190" w:rsidRDefault="007D4190" w:rsidP="007D4190">
      <w:pPr>
        <w:spacing w:line="240" w:lineRule="auto"/>
        <w:ind w:left="720"/>
        <w:rPr>
          <w:rFonts w:ascii="Lato Light" w:hAnsi="Lato Light" w:cstheme="majorHAnsi"/>
          <w:i/>
          <w:iCs/>
          <w:u w:val="single"/>
          <w:lang w:val="en-US"/>
        </w:rPr>
      </w:pPr>
      <w:r w:rsidRPr="007D4190">
        <w:rPr>
          <w:rFonts w:ascii="Lato Light" w:hAnsi="Lato Light" w:cstheme="majorHAnsi"/>
          <w:i/>
          <w:iCs/>
          <w:lang w:val="en-US"/>
        </w:rPr>
        <w:t>[Describe any special instructions required to view the document, such as how to obtain any login and PIN information that may be required to access the document.  For example, if the document is provided in PDF format, it may be necessary to include the following disclosure</w:t>
      </w:r>
      <w:r>
        <w:rPr>
          <w:rFonts w:ascii="Lato Light" w:hAnsi="Lato Light" w:cstheme="majorHAnsi"/>
          <w:i/>
          <w:iCs/>
          <w:lang w:val="en-US"/>
        </w:rPr>
        <w:t>]</w:t>
      </w:r>
      <w:r w:rsidRPr="007D4190">
        <w:rPr>
          <w:rFonts w:ascii="Lato Light" w:hAnsi="Lato Light" w:cstheme="majorHAnsi"/>
          <w:i/>
          <w:iCs/>
          <w:lang w:val="en-US"/>
        </w:rPr>
        <w:t xml:space="preserve">:  The attached SPD is provided in PDF format.  You may need to download Adobe Reader to your computer to be able to access and read the SPD.  Adobe Reader can be downloaded for free at </w:t>
      </w:r>
      <w:hyperlink r:id="rId7" w:history="1">
        <w:r w:rsidRPr="007D4190">
          <w:rPr>
            <w:rStyle w:val="Hyperlink"/>
            <w:rFonts w:ascii="Lato Light" w:hAnsi="Lato Light" w:cstheme="majorHAnsi"/>
            <w:i/>
            <w:iCs/>
            <w:lang w:val="en-US"/>
          </w:rPr>
          <w:t>http://get.adobe.com/reader/</w:t>
        </w:r>
      </w:hyperlink>
    </w:p>
    <w:p w14:paraId="6463EEBD" w14:textId="77777777" w:rsidR="007D4190" w:rsidRPr="00384B52" w:rsidRDefault="007D4190" w:rsidP="00384B52">
      <w:pPr>
        <w:spacing w:line="240" w:lineRule="auto"/>
        <w:rPr>
          <w:rFonts w:ascii="Lato Light" w:hAnsi="Lato Light" w:cstheme="majorHAnsi"/>
          <w:lang w:val="en-US"/>
        </w:rPr>
      </w:pPr>
    </w:p>
    <w:p w14:paraId="72628565" w14:textId="77777777" w:rsidR="00CF5297" w:rsidRDefault="00CF5297" w:rsidP="00621331">
      <w:pPr>
        <w:spacing w:line="240" w:lineRule="auto"/>
        <w:rPr>
          <w:rFonts w:ascii="Lato Light" w:hAnsi="Lato Light" w:cstheme="majorHAnsi"/>
          <w:b/>
          <w:bCs/>
        </w:rPr>
      </w:pPr>
    </w:p>
    <w:p w14:paraId="432A89EA" w14:textId="77777777" w:rsidR="006F60AD" w:rsidRDefault="006F60AD" w:rsidP="00621331">
      <w:pPr>
        <w:spacing w:line="240" w:lineRule="auto"/>
        <w:rPr>
          <w:rFonts w:ascii="Lato Light" w:hAnsi="Lato Light" w:cstheme="majorHAnsi"/>
          <w:b/>
          <w:bCs/>
        </w:rPr>
      </w:pPr>
    </w:p>
    <w:p w14:paraId="7199F7FC" w14:textId="77777777" w:rsidR="006F60AD" w:rsidRPr="00B81B36" w:rsidRDefault="006F60AD" w:rsidP="00621331">
      <w:pPr>
        <w:spacing w:line="240" w:lineRule="auto"/>
        <w:rPr>
          <w:rFonts w:ascii="Lato Light" w:hAnsi="Lato Light" w:cstheme="majorHAnsi"/>
          <w:b/>
          <w:bCs/>
        </w:rPr>
      </w:pPr>
    </w:p>
    <w:p w14:paraId="113A6A81" w14:textId="524B693F" w:rsidR="001F423C" w:rsidRPr="00315692" w:rsidRDefault="001F423C" w:rsidP="00621331">
      <w:pPr>
        <w:spacing w:line="240" w:lineRule="auto"/>
        <w:rPr>
          <w:rFonts w:ascii="Lato Light" w:hAnsi="Lato Light" w:cstheme="majorHAnsi"/>
          <w:b/>
          <w:bCs/>
        </w:rPr>
      </w:pPr>
      <w:r w:rsidRPr="00315692">
        <w:rPr>
          <w:rFonts w:ascii="Lato Light" w:hAnsi="Lato Light" w:cstheme="majorHAnsi"/>
          <w:b/>
          <w:bCs/>
        </w:rPr>
        <w:t>Consequences of Non-</w:t>
      </w:r>
      <w:r w:rsidR="004A2A08">
        <w:rPr>
          <w:rFonts w:ascii="Lato Light" w:hAnsi="Lato Light" w:cstheme="majorHAnsi"/>
          <w:b/>
          <w:bCs/>
        </w:rPr>
        <w:t>C</w:t>
      </w:r>
      <w:r w:rsidRPr="00315692">
        <w:rPr>
          <w:rFonts w:ascii="Lato Light" w:hAnsi="Lato Light" w:cstheme="majorHAnsi"/>
          <w:b/>
          <w:bCs/>
        </w:rPr>
        <w:t>ompliance:</w:t>
      </w:r>
    </w:p>
    <w:p w14:paraId="5C1CA987" w14:textId="77777777" w:rsidR="001F423C" w:rsidRPr="00315692" w:rsidRDefault="001F423C" w:rsidP="00621331">
      <w:pPr>
        <w:spacing w:line="240" w:lineRule="auto"/>
        <w:rPr>
          <w:rFonts w:ascii="Lato Light" w:hAnsi="Lato Light" w:cstheme="majorHAnsi"/>
          <w:b/>
          <w:bCs/>
        </w:rPr>
      </w:pPr>
    </w:p>
    <w:p w14:paraId="3C27DDB9" w14:textId="15FAABEF" w:rsidR="00315692" w:rsidRPr="00CC48E6" w:rsidRDefault="00621331" w:rsidP="00621331">
      <w:pPr>
        <w:spacing w:line="240" w:lineRule="auto"/>
        <w:rPr>
          <w:rFonts w:ascii="Lato Light" w:hAnsi="Lato Light" w:cstheme="majorHAnsi"/>
        </w:rPr>
      </w:pPr>
      <w:r w:rsidRPr="00315692">
        <w:rPr>
          <w:rFonts w:ascii="Lato Light" w:hAnsi="Lato Light" w:cstheme="majorHAnsi"/>
        </w:rPr>
        <w:t xml:space="preserve">ERISA does not impose any specific penalties on the failure to distribute </w:t>
      </w:r>
      <w:r w:rsidR="00B81B36">
        <w:rPr>
          <w:rFonts w:ascii="Lato Light" w:hAnsi="Lato Light" w:cstheme="majorHAnsi"/>
        </w:rPr>
        <w:t>the wrap SPD</w:t>
      </w:r>
      <w:r w:rsidRPr="00315692">
        <w:rPr>
          <w:rFonts w:ascii="Lato Light" w:hAnsi="Lato Light" w:cstheme="majorHAnsi"/>
        </w:rPr>
        <w:t xml:space="preserve">. However, an employer could become subject to </w:t>
      </w:r>
      <w:r w:rsidR="00315692">
        <w:rPr>
          <w:rFonts w:ascii="Lato Light" w:hAnsi="Lato Light" w:cstheme="majorHAnsi"/>
        </w:rPr>
        <w:t xml:space="preserve">a </w:t>
      </w:r>
      <w:r w:rsidRPr="00315692">
        <w:rPr>
          <w:rFonts w:ascii="Lato Light" w:hAnsi="Lato Light" w:cstheme="majorHAnsi"/>
        </w:rPr>
        <w:t>daily $110 penal</w:t>
      </w:r>
      <w:r w:rsidR="00315692">
        <w:rPr>
          <w:rFonts w:ascii="Lato Light" w:hAnsi="Lato Light" w:cstheme="majorHAnsi"/>
        </w:rPr>
        <w:t>ty</w:t>
      </w:r>
      <w:r w:rsidRPr="00315692">
        <w:rPr>
          <w:rFonts w:ascii="Lato Light" w:hAnsi="Lato Light" w:cstheme="majorHAnsi"/>
        </w:rPr>
        <w:t xml:space="preserve"> if an employee asks for the </w:t>
      </w:r>
      <w:r w:rsidR="00B81B36">
        <w:rPr>
          <w:rFonts w:ascii="Lato Light" w:hAnsi="Lato Light" w:cstheme="majorHAnsi"/>
        </w:rPr>
        <w:t>SPD</w:t>
      </w:r>
      <w:r w:rsidRPr="00315692">
        <w:rPr>
          <w:rFonts w:ascii="Lato Light" w:hAnsi="Lato Light" w:cstheme="majorHAnsi"/>
        </w:rPr>
        <w:t xml:space="preserve"> and the employer fails to provide a copy within 30 days. They could also be sued for their failure to provide the </w:t>
      </w:r>
      <w:r w:rsidR="00B81B36">
        <w:rPr>
          <w:rFonts w:ascii="Lato Light" w:hAnsi="Lato Light" w:cstheme="majorHAnsi"/>
        </w:rPr>
        <w:t>SPD</w:t>
      </w:r>
      <w:r w:rsidRPr="00315692">
        <w:rPr>
          <w:rFonts w:ascii="Lato Light" w:hAnsi="Lato Light" w:cstheme="majorHAnsi"/>
        </w:rPr>
        <w:t xml:space="preserve"> and subjected to criminal penalties for a willful failure to distribute the </w:t>
      </w:r>
      <w:r w:rsidR="00B81B36">
        <w:rPr>
          <w:rFonts w:ascii="Lato Light" w:hAnsi="Lato Light" w:cstheme="majorHAnsi"/>
        </w:rPr>
        <w:t>SPD</w:t>
      </w:r>
      <w:r w:rsidRPr="00315692">
        <w:rPr>
          <w:rFonts w:ascii="Lato Light" w:hAnsi="Lato Light" w:cstheme="majorHAnsi"/>
        </w:rPr>
        <w:t xml:space="preserve">. </w:t>
      </w:r>
    </w:p>
    <w:p w14:paraId="09D75843" w14:textId="77777777" w:rsidR="00315692" w:rsidRDefault="00315692" w:rsidP="00621331">
      <w:pPr>
        <w:spacing w:line="240" w:lineRule="auto"/>
        <w:rPr>
          <w:rFonts w:ascii="Lato Light" w:hAnsi="Lato Light" w:cstheme="majorHAnsi"/>
          <w:b/>
          <w:bCs/>
        </w:rPr>
      </w:pPr>
    </w:p>
    <w:p w14:paraId="4BD91335" w14:textId="6071D3CD" w:rsidR="001F423C" w:rsidRPr="00315692" w:rsidRDefault="001F423C" w:rsidP="00621331">
      <w:pPr>
        <w:spacing w:line="240" w:lineRule="auto"/>
        <w:rPr>
          <w:rFonts w:ascii="Lato Light" w:hAnsi="Lato Light" w:cstheme="majorHAnsi"/>
          <w:b/>
          <w:bCs/>
        </w:rPr>
      </w:pPr>
      <w:r w:rsidRPr="00315692">
        <w:rPr>
          <w:rFonts w:ascii="Lato Light" w:hAnsi="Lato Light" w:cstheme="majorHAnsi"/>
          <w:b/>
          <w:bCs/>
        </w:rPr>
        <w:t>Practical Implications for Employers:</w:t>
      </w:r>
    </w:p>
    <w:p w14:paraId="00000010" w14:textId="77777777" w:rsidR="0001489F" w:rsidRPr="00315692" w:rsidRDefault="0001489F" w:rsidP="00621331">
      <w:pPr>
        <w:spacing w:line="240" w:lineRule="auto"/>
        <w:rPr>
          <w:rFonts w:ascii="Lato Light" w:hAnsi="Lato Light" w:cstheme="majorHAnsi"/>
        </w:rPr>
      </w:pPr>
    </w:p>
    <w:p w14:paraId="12E95752" w14:textId="416CEA44" w:rsidR="00E75B4F" w:rsidRPr="00315692" w:rsidRDefault="00621331" w:rsidP="00621331">
      <w:pPr>
        <w:spacing w:line="240" w:lineRule="auto"/>
        <w:rPr>
          <w:rFonts w:ascii="Lato Light" w:hAnsi="Lato Light" w:cstheme="majorHAnsi"/>
        </w:rPr>
      </w:pPr>
      <w:r w:rsidRPr="00315692">
        <w:rPr>
          <w:rFonts w:ascii="Lato Light" w:hAnsi="Lato Light" w:cstheme="majorHAnsi"/>
        </w:rPr>
        <w:t xml:space="preserve">The </w:t>
      </w:r>
      <w:r w:rsidR="00B81B36">
        <w:rPr>
          <w:rFonts w:ascii="Lato Light" w:hAnsi="Lato Light" w:cstheme="majorHAnsi"/>
        </w:rPr>
        <w:t>wrap SPD</w:t>
      </w:r>
      <w:r w:rsidRPr="00315692">
        <w:rPr>
          <w:rFonts w:ascii="Lato Light" w:hAnsi="Lato Light" w:cstheme="majorHAnsi"/>
        </w:rPr>
        <w:t xml:space="preserve"> is generally provided to an employer plan sponsor by the broker or other vendor</w:t>
      </w:r>
      <w:r w:rsidR="00B81B36">
        <w:rPr>
          <w:rFonts w:ascii="Lato Light" w:hAnsi="Lato Light" w:cstheme="majorHAnsi"/>
        </w:rPr>
        <w:t xml:space="preserve">, including in some cases, </w:t>
      </w:r>
      <w:r w:rsidR="00981A0D">
        <w:rPr>
          <w:rFonts w:ascii="Lato Light" w:hAnsi="Lato Light" w:cstheme="majorHAnsi"/>
        </w:rPr>
        <w:t xml:space="preserve">engaging </w:t>
      </w:r>
      <w:r w:rsidR="00B81B36">
        <w:rPr>
          <w:rFonts w:ascii="Lato Light" w:hAnsi="Lato Light" w:cstheme="majorHAnsi"/>
        </w:rPr>
        <w:t>a qualified ERISA attorney to draft the document</w:t>
      </w:r>
      <w:r w:rsidRPr="00315692">
        <w:rPr>
          <w:rFonts w:ascii="Lato Light" w:hAnsi="Lato Light" w:cstheme="majorHAnsi"/>
        </w:rPr>
        <w:t xml:space="preserve">. </w:t>
      </w:r>
      <w:r w:rsidR="00B81B36">
        <w:rPr>
          <w:rFonts w:ascii="Lato Light" w:hAnsi="Lato Light" w:cstheme="majorHAnsi"/>
        </w:rPr>
        <w:t>However, t</w:t>
      </w:r>
      <w:r w:rsidR="002A1822" w:rsidRPr="00315692">
        <w:rPr>
          <w:rFonts w:ascii="Lato Light" w:hAnsi="Lato Light" w:cstheme="majorHAnsi"/>
        </w:rPr>
        <w:t xml:space="preserve">he employer as plan administrator is ultimately responsible for </w:t>
      </w:r>
      <w:r w:rsidRPr="00315692">
        <w:rPr>
          <w:rFonts w:ascii="Lato Light" w:hAnsi="Lato Light" w:cstheme="majorHAnsi"/>
        </w:rPr>
        <w:t>completing</w:t>
      </w:r>
      <w:r w:rsidR="00B81B36">
        <w:rPr>
          <w:rFonts w:ascii="Lato Light" w:hAnsi="Lato Light" w:cstheme="majorHAnsi"/>
        </w:rPr>
        <w:t>,</w:t>
      </w:r>
      <w:r w:rsidRPr="00315692">
        <w:rPr>
          <w:rFonts w:ascii="Lato Light" w:hAnsi="Lato Light" w:cstheme="majorHAnsi"/>
        </w:rPr>
        <w:t xml:space="preserve"> distributing</w:t>
      </w:r>
      <w:r w:rsidR="00B81B36">
        <w:rPr>
          <w:rFonts w:ascii="Lato Light" w:hAnsi="Lato Light" w:cstheme="majorHAnsi"/>
        </w:rPr>
        <w:t xml:space="preserve"> and amending as necessary</w:t>
      </w:r>
      <w:r w:rsidRPr="00315692">
        <w:rPr>
          <w:rFonts w:ascii="Lato Light" w:hAnsi="Lato Light" w:cstheme="majorHAnsi"/>
        </w:rPr>
        <w:t xml:space="preserve"> the</w:t>
      </w:r>
      <w:r w:rsidR="00B81B36">
        <w:rPr>
          <w:rFonts w:ascii="Lato Light" w:hAnsi="Lato Light" w:cstheme="majorHAnsi"/>
        </w:rPr>
        <w:t xml:space="preserve"> wrap</w:t>
      </w:r>
      <w:r w:rsidRPr="00315692">
        <w:rPr>
          <w:rFonts w:ascii="Lato Light" w:hAnsi="Lato Light" w:cstheme="majorHAnsi"/>
        </w:rPr>
        <w:t xml:space="preserve"> </w:t>
      </w:r>
      <w:r w:rsidR="00B81B36">
        <w:rPr>
          <w:rFonts w:ascii="Lato Light" w:hAnsi="Lato Light" w:cstheme="majorHAnsi"/>
        </w:rPr>
        <w:t>SPD</w:t>
      </w:r>
      <w:r w:rsidRPr="00315692">
        <w:rPr>
          <w:rFonts w:ascii="Lato Light" w:hAnsi="Lato Light" w:cstheme="majorHAnsi"/>
        </w:rPr>
        <w:t xml:space="preserve"> on a timely basis. </w:t>
      </w:r>
    </w:p>
    <w:sectPr w:rsidR="00E75B4F" w:rsidRPr="00315692" w:rsidSect="00315692">
      <w:headerReference w:type="default" r:id="rId8"/>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5DF8E" w14:textId="77777777" w:rsidR="00A5202D" w:rsidRDefault="00A5202D" w:rsidP="005A4439">
      <w:pPr>
        <w:spacing w:line="240" w:lineRule="auto"/>
      </w:pPr>
      <w:r>
        <w:separator/>
      </w:r>
    </w:p>
  </w:endnote>
  <w:endnote w:type="continuationSeparator" w:id="0">
    <w:p w14:paraId="621BB279" w14:textId="77777777" w:rsidR="00A5202D" w:rsidRDefault="00A5202D" w:rsidP="005A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2A6E2" w14:textId="77777777" w:rsidR="00A5202D" w:rsidRDefault="00A5202D" w:rsidP="005A4439">
      <w:pPr>
        <w:spacing w:line="240" w:lineRule="auto"/>
      </w:pPr>
      <w:r>
        <w:separator/>
      </w:r>
    </w:p>
  </w:footnote>
  <w:footnote w:type="continuationSeparator" w:id="0">
    <w:p w14:paraId="473928C6" w14:textId="77777777" w:rsidR="00A5202D" w:rsidRDefault="00A5202D" w:rsidP="005A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0660" w14:textId="6F62FF50" w:rsidR="005A4439" w:rsidRPr="001F423C" w:rsidRDefault="005B04D9" w:rsidP="00315692">
    <w:pPr>
      <w:rPr>
        <w:rFonts w:ascii="Calibri" w:hAnsi="Calibri" w:cs="Calibri"/>
        <w:b/>
        <w:sz w:val="28"/>
        <w:szCs w:val="28"/>
      </w:rPr>
    </w:pPr>
    <w:r>
      <w:rPr>
        <w:noProof/>
      </w:rPr>
      <w:drawing>
        <wp:inline distT="0" distB="0" distL="0" distR="0" wp14:anchorId="65D015A1" wp14:editId="7ADAA9EF">
          <wp:extent cx="1628140" cy="661670"/>
          <wp:effectExtent l="0" t="0" r="0" b="5080"/>
          <wp:docPr id="87393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37297"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814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632"/>
    <w:multiLevelType w:val="hybridMultilevel"/>
    <w:tmpl w:val="10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37A7"/>
    <w:multiLevelType w:val="hybridMultilevel"/>
    <w:tmpl w:val="C56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80868"/>
    <w:multiLevelType w:val="hybridMultilevel"/>
    <w:tmpl w:val="77E0363E"/>
    <w:lvl w:ilvl="0" w:tplc="52ACE320">
      <w:start w:val="1"/>
      <w:numFmt w:val="bullet"/>
      <w:lvlText w:val="•"/>
      <w:lvlJc w:val="left"/>
      <w:pPr>
        <w:tabs>
          <w:tab w:val="num" w:pos="720"/>
        </w:tabs>
        <w:ind w:left="720" w:hanging="360"/>
      </w:pPr>
      <w:rPr>
        <w:rFonts w:ascii="Arial" w:hAnsi="Arial" w:hint="default"/>
      </w:rPr>
    </w:lvl>
    <w:lvl w:ilvl="1" w:tplc="BD0036A4" w:tentative="1">
      <w:start w:val="1"/>
      <w:numFmt w:val="bullet"/>
      <w:lvlText w:val="•"/>
      <w:lvlJc w:val="left"/>
      <w:pPr>
        <w:tabs>
          <w:tab w:val="num" w:pos="1440"/>
        </w:tabs>
        <w:ind w:left="1440" w:hanging="360"/>
      </w:pPr>
      <w:rPr>
        <w:rFonts w:ascii="Arial" w:hAnsi="Arial" w:hint="default"/>
      </w:rPr>
    </w:lvl>
    <w:lvl w:ilvl="2" w:tplc="87F66060" w:tentative="1">
      <w:start w:val="1"/>
      <w:numFmt w:val="bullet"/>
      <w:lvlText w:val="•"/>
      <w:lvlJc w:val="left"/>
      <w:pPr>
        <w:tabs>
          <w:tab w:val="num" w:pos="2160"/>
        </w:tabs>
        <w:ind w:left="2160" w:hanging="360"/>
      </w:pPr>
      <w:rPr>
        <w:rFonts w:ascii="Arial" w:hAnsi="Arial" w:hint="default"/>
      </w:rPr>
    </w:lvl>
    <w:lvl w:ilvl="3" w:tplc="AE1ABE92" w:tentative="1">
      <w:start w:val="1"/>
      <w:numFmt w:val="bullet"/>
      <w:lvlText w:val="•"/>
      <w:lvlJc w:val="left"/>
      <w:pPr>
        <w:tabs>
          <w:tab w:val="num" w:pos="2880"/>
        </w:tabs>
        <w:ind w:left="2880" w:hanging="360"/>
      </w:pPr>
      <w:rPr>
        <w:rFonts w:ascii="Arial" w:hAnsi="Arial" w:hint="default"/>
      </w:rPr>
    </w:lvl>
    <w:lvl w:ilvl="4" w:tplc="918642F8" w:tentative="1">
      <w:start w:val="1"/>
      <w:numFmt w:val="bullet"/>
      <w:lvlText w:val="•"/>
      <w:lvlJc w:val="left"/>
      <w:pPr>
        <w:tabs>
          <w:tab w:val="num" w:pos="3600"/>
        </w:tabs>
        <w:ind w:left="3600" w:hanging="360"/>
      </w:pPr>
      <w:rPr>
        <w:rFonts w:ascii="Arial" w:hAnsi="Arial" w:hint="default"/>
      </w:rPr>
    </w:lvl>
    <w:lvl w:ilvl="5" w:tplc="8B9C8A8E" w:tentative="1">
      <w:start w:val="1"/>
      <w:numFmt w:val="bullet"/>
      <w:lvlText w:val="•"/>
      <w:lvlJc w:val="left"/>
      <w:pPr>
        <w:tabs>
          <w:tab w:val="num" w:pos="4320"/>
        </w:tabs>
        <w:ind w:left="4320" w:hanging="360"/>
      </w:pPr>
      <w:rPr>
        <w:rFonts w:ascii="Arial" w:hAnsi="Arial" w:hint="default"/>
      </w:rPr>
    </w:lvl>
    <w:lvl w:ilvl="6" w:tplc="D4A6669E" w:tentative="1">
      <w:start w:val="1"/>
      <w:numFmt w:val="bullet"/>
      <w:lvlText w:val="•"/>
      <w:lvlJc w:val="left"/>
      <w:pPr>
        <w:tabs>
          <w:tab w:val="num" w:pos="5040"/>
        </w:tabs>
        <w:ind w:left="5040" w:hanging="360"/>
      </w:pPr>
      <w:rPr>
        <w:rFonts w:ascii="Arial" w:hAnsi="Arial" w:hint="default"/>
      </w:rPr>
    </w:lvl>
    <w:lvl w:ilvl="7" w:tplc="2B20D8E4" w:tentative="1">
      <w:start w:val="1"/>
      <w:numFmt w:val="bullet"/>
      <w:lvlText w:val="•"/>
      <w:lvlJc w:val="left"/>
      <w:pPr>
        <w:tabs>
          <w:tab w:val="num" w:pos="5760"/>
        </w:tabs>
        <w:ind w:left="5760" w:hanging="360"/>
      </w:pPr>
      <w:rPr>
        <w:rFonts w:ascii="Arial" w:hAnsi="Arial" w:hint="default"/>
      </w:rPr>
    </w:lvl>
    <w:lvl w:ilvl="8" w:tplc="4E86F0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FC0753"/>
    <w:multiLevelType w:val="hybridMultilevel"/>
    <w:tmpl w:val="E8545D4C"/>
    <w:lvl w:ilvl="0" w:tplc="FFFFFFFF">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BD142D"/>
    <w:multiLevelType w:val="hybridMultilevel"/>
    <w:tmpl w:val="C3DE9DEC"/>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A11DB"/>
    <w:multiLevelType w:val="hybridMultilevel"/>
    <w:tmpl w:val="1A58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31790"/>
    <w:multiLevelType w:val="hybridMultilevel"/>
    <w:tmpl w:val="375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B4E19"/>
    <w:multiLevelType w:val="multilevel"/>
    <w:tmpl w:val="D97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7A51C7"/>
    <w:multiLevelType w:val="hybridMultilevel"/>
    <w:tmpl w:val="0862E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B19A9"/>
    <w:multiLevelType w:val="hybridMultilevel"/>
    <w:tmpl w:val="2BE4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732FF"/>
    <w:multiLevelType w:val="hybridMultilevel"/>
    <w:tmpl w:val="1DA828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CE3709"/>
    <w:multiLevelType w:val="hybridMultilevel"/>
    <w:tmpl w:val="C56A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EC33D3"/>
    <w:multiLevelType w:val="hybridMultilevel"/>
    <w:tmpl w:val="93B27C74"/>
    <w:lvl w:ilvl="0" w:tplc="04090005">
      <w:start w:val="1"/>
      <w:numFmt w:val="bullet"/>
      <w:lvlText w:val=""/>
      <w:lvlJc w:val="left"/>
      <w:pPr>
        <w:tabs>
          <w:tab w:val="num" w:pos="720"/>
        </w:tabs>
        <w:ind w:left="720" w:hanging="360"/>
      </w:pPr>
      <w:rPr>
        <w:rFonts w:ascii="Wingdings" w:hAnsi="Wingdings" w:hint="default"/>
      </w:rPr>
    </w:lvl>
    <w:lvl w:ilvl="1" w:tplc="8ED2899C" w:tentative="1">
      <w:start w:val="1"/>
      <w:numFmt w:val="bullet"/>
      <w:lvlText w:val="•"/>
      <w:lvlJc w:val="left"/>
      <w:pPr>
        <w:tabs>
          <w:tab w:val="num" w:pos="1440"/>
        </w:tabs>
        <w:ind w:left="1440" w:hanging="360"/>
      </w:pPr>
      <w:rPr>
        <w:rFonts w:ascii="Arial" w:hAnsi="Arial" w:hint="default"/>
      </w:rPr>
    </w:lvl>
    <w:lvl w:ilvl="2" w:tplc="CDF26DD4" w:tentative="1">
      <w:start w:val="1"/>
      <w:numFmt w:val="bullet"/>
      <w:lvlText w:val="•"/>
      <w:lvlJc w:val="left"/>
      <w:pPr>
        <w:tabs>
          <w:tab w:val="num" w:pos="2160"/>
        </w:tabs>
        <w:ind w:left="2160" w:hanging="360"/>
      </w:pPr>
      <w:rPr>
        <w:rFonts w:ascii="Arial" w:hAnsi="Arial" w:hint="default"/>
      </w:rPr>
    </w:lvl>
    <w:lvl w:ilvl="3" w:tplc="ECAE7FFE" w:tentative="1">
      <w:start w:val="1"/>
      <w:numFmt w:val="bullet"/>
      <w:lvlText w:val="•"/>
      <w:lvlJc w:val="left"/>
      <w:pPr>
        <w:tabs>
          <w:tab w:val="num" w:pos="2880"/>
        </w:tabs>
        <w:ind w:left="2880" w:hanging="360"/>
      </w:pPr>
      <w:rPr>
        <w:rFonts w:ascii="Arial" w:hAnsi="Arial" w:hint="default"/>
      </w:rPr>
    </w:lvl>
    <w:lvl w:ilvl="4" w:tplc="A09E7204" w:tentative="1">
      <w:start w:val="1"/>
      <w:numFmt w:val="bullet"/>
      <w:lvlText w:val="•"/>
      <w:lvlJc w:val="left"/>
      <w:pPr>
        <w:tabs>
          <w:tab w:val="num" w:pos="3600"/>
        </w:tabs>
        <w:ind w:left="3600" w:hanging="360"/>
      </w:pPr>
      <w:rPr>
        <w:rFonts w:ascii="Arial" w:hAnsi="Arial" w:hint="default"/>
      </w:rPr>
    </w:lvl>
    <w:lvl w:ilvl="5" w:tplc="8F006D10" w:tentative="1">
      <w:start w:val="1"/>
      <w:numFmt w:val="bullet"/>
      <w:lvlText w:val="•"/>
      <w:lvlJc w:val="left"/>
      <w:pPr>
        <w:tabs>
          <w:tab w:val="num" w:pos="4320"/>
        </w:tabs>
        <w:ind w:left="4320" w:hanging="360"/>
      </w:pPr>
      <w:rPr>
        <w:rFonts w:ascii="Arial" w:hAnsi="Arial" w:hint="default"/>
      </w:rPr>
    </w:lvl>
    <w:lvl w:ilvl="6" w:tplc="8B140A00" w:tentative="1">
      <w:start w:val="1"/>
      <w:numFmt w:val="bullet"/>
      <w:lvlText w:val="•"/>
      <w:lvlJc w:val="left"/>
      <w:pPr>
        <w:tabs>
          <w:tab w:val="num" w:pos="5040"/>
        </w:tabs>
        <w:ind w:left="5040" w:hanging="360"/>
      </w:pPr>
      <w:rPr>
        <w:rFonts w:ascii="Arial" w:hAnsi="Arial" w:hint="default"/>
      </w:rPr>
    </w:lvl>
    <w:lvl w:ilvl="7" w:tplc="0C962D02" w:tentative="1">
      <w:start w:val="1"/>
      <w:numFmt w:val="bullet"/>
      <w:lvlText w:val="•"/>
      <w:lvlJc w:val="left"/>
      <w:pPr>
        <w:tabs>
          <w:tab w:val="num" w:pos="5760"/>
        </w:tabs>
        <w:ind w:left="5760" w:hanging="360"/>
      </w:pPr>
      <w:rPr>
        <w:rFonts w:ascii="Arial" w:hAnsi="Arial" w:hint="default"/>
      </w:rPr>
    </w:lvl>
    <w:lvl w:ilvl="8" w:tplc="FA4A77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BE5D0B"/>
    <w:multiLevelType w:val="multilevel"/>
    <w:tmpl w:val="2794C0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DA0D49"/>
    <w:multiLevelType w:val="multilevel"/>
    <w:tmpl w:val="C61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33767E"/>
    <w:multiLevelType w:val="hybridMultilevel"/>
    <w:tmpl w:val="25688816"/>
    <w:lvl w:ilvl="0" w:tplc="0DB8A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C47CB"/>
    <w:multiLevelType w:val="hybridMultilevel"/>
    <w:tmpl w:val="16786A22"/>
    <w:lvl w:ilvl="0" w:tplc="04090005">
      <w:start w:val="1"/>
      <w:numFmt w:val="bullet"/>
      <w:lvlText w:val=""/>
      <w:lvlJc w:val="left"/>
      <w:pPr>
        <w:tabs>
          <w:tab w:val="num" w:pos="720"/>
        </w:tabs>
        <w:ind w:left="720" w:hanging="360"/>
      </w:pPr>
      <w:rPr>
        <w:rFonts w:ascii="Wingdings" w:hAnsi="Wingdings" w:hint="default"/>
      </w:rPr>
    </w:lvl>
    <w:lvl w:ilvl="1" w:tplc="518E462A" w:tentative="1">
      <w:start w:val="1"/>
      <w:numFmt w:val="bullet"/>
      <w:lvlText w:val="•"/>
      <w:lvlJc w:val="left"/>
      <w:pPr>
        <w:tabs>
          <w:tab w:val="num" w:pos="1440"/>
        </w:tabs>
        <w:ind w:left="1440" w:hanging="360"/>
      </w:pPr>
      <w:rPr>
        <w:rFonts w:ascii="Arial" w:hAnsi="Arial" w:hint="default"/>
      </w:rPr>
    </w:lvl>
    <w:lvl w:ilvl="2" w:tplc="1AB4BB14" w:tentative="1">
      <w:start w:val="1"/>
      <w:numFmt w:val="bullet"/>
      <w:lvlText w:val="•"/>
      <w:lvlJc w:val="left"/>
      <w:pPr>
        <w:tabs>
          <w:tab w:val="num" w:pos="2160"/>
        </w:tabs>
        <w:ind w:left="2160" w:hanging="360"/>
      </w:pPr>
      <w:rPr>
        <w:rFonts w:ascii="Arial" w:hAnsi="Arial" w:hint="default"/>
      </w:rPr>
    </w:lvl>
    <w:lvl w:ilvl="3" w:tplc="A7F27CB8" w:tentative="1">
      <w:start w:val="1"/>
      <w:numFmt w:val="bullet"/>
      <w:lvlText w:val="•"/>
      <w:lvlJc w:val="left"/>
      <w:pPr>
        <w:tabs>
          <w:tab w:val="num" w:pos="2880"/>
        </w:tabs>
        <w:ind w:left="2880" w:hanging="360"/>
      </w:pPr>
      <w:rPr>
        <w:rFonts w:ascii="Arial" w:hAnsi="Arial" w:hint="default"/>
      </w:rPr>
    </w:lvl>
    <w:lvl w:ilvl="4" w:tplc="08DE797C" w:tentative="1">
      <w:start w:val="1"/>
      <w:numFmt w:val="bullet"/>
      <w:lvlText w:val="•"/>
      <w:lvlJc w:val="left"/>
      <w:pPr>
        <w:tabs>
          <w:tab w:val="num" w:pos="3600"/>
        </w:tabs>
        <w:ind w:left="3600" w:hanging="360"/>
      </w:pPr>
      <w:rPr>
        <w:rFonts w:ascii="Arial" w:hAnsi="Arial" w:hint="default"/>
      </w:rPr>
    </w:lvl>
    <w:lvl w:ilvl="5" w:tplc="1756A4AE" w:tentative="1">
      <w:start w:val="1"/>
      <w:numFmt w:val="bullet"/>
      <w:lvlText w:val="•"/>
      <w:lvlJc w:val="left"/>
      <w:pPr>
        <w:tabs>
          <w:tab w:val="num" w:pos="4320"/>
        </w:tabs>
        <w:ind w:left="4320" w:hanging="360"/>
      </w:pPr>
      <w:rPr>
        <w:rFonts w:ascii="Arial" w:hAnsi="Arial" w:hint="default"/>
      </w:rPr>
    </w:lvl>
    <w:lvl w:ilvl="6" w:tplc="36E65E08" w:tentative="1">
      <w:start w:val="1"/>
      <w:numFmt w:val="bullet"/>
      <w:lvlText w:val="•"/>
      <w:lvlJc w:val="left"/>
      <w:pPr>
        <w:tabs>
          <w:tab w:val="num" w:pos="5040"/>
        </w:tabs>
        <w:ind w:left="5040" w:hanging="360"/>
      </w:pPr>
      <w:rPr>
        <w:rFonts w:ascii="Arial" w:hAnsi="Arial" w:hint="default"/>
      </w:rPr>
    </w:lvl>
    <w:lvl w:ilvl="7" w:tplc="C590A5CA" w:tentative="1">
      <w:start w:val="1"/>
      <w:numFmt w:val="bullet"/>
      <w:lvlText w:val="•"/>
      <w:lvlJc w:val="left"/>
      <w:pPr>
        <w:tabs>
          <w:tab w:val="num" w:pos="5760"/>
        </w:tabs>
        <w:ind w:left="5760" w:hanging="360"/>
      </w:pPr>
      <w:rPr>
        <w:rFonts w:ascii="Arial" w:hAnsi="Arial" w:hint="default"/>
      </w:rPr>
    </w:lvl>
    <w:lvl w:ilvl="8" w:tplc="E47E5096" w:tentative="1">
      <w:start w:val="1"/>
      <w:numFmt w:val="bullet"/>
      <w:lvlText w:val="•"/>
      <w:lvlJc w:val="left"/>
      <w:pPr>
        <w:tabs>
          <w:tab w:val="num" w:pos="6480"/>
        </w:tabs>
        <w:ind w:left="6480" w:hanging="360"/>
      </w:pPr>
      <w:rPr>
        <w:rFonts w:ascii="Arial" w:hAnsi="Arial" w:hint="default"/>
      </w:rPr>
    </w:lvl>
  </w:abstractNum>
  <w:num w:numId="1" w16cid:durableId="1249580984">
    <w:abstractNumId w:val="7"/>
  </w:num>
  <w:num w:numId="2" w16cid:durableId="1440952817">
    <w:abstractNumId w:val="13"/>
  </w:num>
  <w:num w:numId="3" w16cid:durableId="952438708">
    <w:abstractNumId w:val="14"/>
  </w:num>
  <w:num w:numId="4" w16cid:durableId="191656106">
    <w:abstractNumId w:val="0"/>
  </w:num>
  <w:num w:numId="5" w16cid:durableId="1681813447">
    <w:abstractNumId w:val="15"/>
  </w:num>
  <w:num w:numId="6" w16cid:durableId="1637567862">
    <w:abstractNumId w:val="1"/>
  </w:num>
  <w:num w:numId="7" w16cid:durableId="515462194">
    <w:abstractNumId w:val="11"/>
  </w:num>
  <w:num w:numId="8" w16cid:durableId="244992502">
    <w:abstractNumId w:val="6"/>
  </w:num>
  <w:num w:numId="9" w16cid:durableId="743258463">
    <w:abstractNumId w:val="9"/>
  </w:num>
  <w:num w:numId="10" w16cid:durableId="672486813">
    <w:abstractNumId w:val="4"/>
  </w:num>
  <w:num w:numId="11" w16cid:durableId="1935700402">
    <w:abstractNumId w:val="5"/>
  </w:num>
  <w:num w:numId="12" w16cid:durableId="1830048823">
    <w:abstractNumId w:val="16"/>
  </w:num>
  <w:num w:numId="13" w16cid:durableId="1465461246">
    <w:abstractNumId w:val="12"/>
  </w:num>
  <w:num w:numId="14" w16cid:durableId="1913003508">
    <w:abstractNumId w:val="2"/>
  </w:num>
  <w:num w:numId="15" w16cid:durableId="1269462742">
    <w:abstractNumId w:val="10"/>
  </w:num>
  <w:num w:numId="16" w16cid:durableId="946737253">
    <w:abstractNumId w:val="8"/>
  </w:num>
  <w:num w:numId="17" w16cid:durableId="751319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F"/>
    <w:rsid w:val="00005C05"/>
    <w:rsid w:val="0001489F"/>
    <w:rsid w:val="00026685"/>
    <w:rsid w:val="000B0609"/>
    <w:rsid w:val="000D6740"/>
    <w:rsid w:val="000F24A8"/>
    <w:rsid w:val="000F39E4"/>
    <w:rsid w:val="001017A6"/>
    <w:rsid w:val="00112CDF"/>
    <w:rsid w:val="00133EFB"/>
    <w:rsid w:val="00142B5A"/>
    <w:rsid w:val="00195007"/>
    <w:rsid w:val="001C0211"/>
    <w:rsid w:val="001C1073"/>
    <w:rsid w:val="001C26AA"/>
    <w:rsid w:val="001F423C"/>
    <w:rsid w:val="00246B3C"/>
    <w:rsid w:val="00260A87"/>
    <w:rsid w:val="002A1822"/>
    <w:rsid w:val="002A7BDF"/>
    <w:rsid w:val="002E698A"/>
    <w:rsid w:val="00315692"/>
    <w:rsid w:val="003409A3"/>
    <w:rsid w:val="00384B52"/>
    <w:rsid w:val="0040317E"/>
    <w:rsid w:val="0043184F"/>
    <w:rsid w:val="00433C3C"/>
    <w:rsid w:val="00473321"/>
    <w:rsid w:val="004A2A08"/>
    <w:rsid w:val="004E51A8"/>
    <w:rsid w:val="004F3519"/>
    <w:rsid w:val="005679F7"/>
    <w:rsid w:val="00572699"/>
    <w:rsid w:val="00577672"/>
    <w:rsid w:val="0058285E"/>
    <w:rsid w:val="005A4439"/>
    <w:rsid w:val="005B04D9"/>
    <w:rsid w:val="005B336F"/>
    <w:rsid w:val="005D180F"/>
    <w:rsid w:val="005D35A5"/>
    <w:rsid w:val="00603B6D"/>
    <w:rsid w:val="00621331"/>
    <w:rsid w:val="00634B01"/>
    <w:rsid w:val="006A2E79"/>
    <w:rsid w:val="006F60AD"/>
    <w:rsid w:val="006F772A"/>
    <w:rsid w:val="00704946"/>
    <w:rsid w:val="00736C5E"/>
    <w:rsid w:val="00737B24"/>
    <w:rsid w:val="00751B1E"/>
    <w:rsid w:val="0076167C"/>
    <w:rsid w:val="007D4190"/>
    <w:rsid w:val="009174A3"/>
    <w:rsid w:val="00927E7F"/>
    <w:rsid w:val="00981A0D"/>
    <w:rsid w:val="009A39FF"/>
    <w:rsid w:val="00A5202D"/>
    <w:rsid w:val="00A54A51"/>
    <w:rsid w:val="00A57A24"/>
    <w:rsid w:val="00AE4BE2"/>
    <w:rsid w:val="00B23DDA"/>
    <w:rsid w:val="00B5628F"/>
    <w:rsid w:val="00B81B36"/>
    <w:rsid w:val="00B82795"/>
    <w:rsid w:val="00BA06D8"/>
    <w:rsid w:val="00C01765"/>
    <w:rsid w:val="00C342B0"/>
    <w:rsid w:val="00C5001A"/>
    <w:rsid w:val="00C5131E"/>
    <w:rsid w:val="00CA109F"/>
    <w:rsid w:val="00CB43AE"/>
    <w:rsid w:val="00CC48E6"/>
    <w:rsid w:val="00CD3682"/>
    <w:rsid w:val="00CF5297"/>
    <w:rsid w:val="00D35A6F"/>
    <w:rsid w:val="00D60D16"/>
    <w:rsid w:val="00DA18CA"/>
    <w:rsid w:val="00DB677B"/>
    <w:rsid w:val="00DE091A"/>
    <w:rsid w:val="00DF5DA8"/>
    <w:rsid w:val="00E17AAE"/>
    <w:rsid w:val="00E26AD8"/>
    <w:rsid w:val="00E330A9"/>
    <w:rsid w:val="00E54E89"/>
    <w:rsid w:val="00E75B4F"/>
    <w:rsid w:val="00EB3855"/>
    <w:rsid w:val="00F40B31"/>
    <w:rsid w:val="00F47E82"/>
    <w:rsid w:val="00F53EDA"/>
    <w:rsid w:val="00FB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C60"/>
  <w15:docId w15:val="{B8FC7F4D-FD94-42E5-9E14-EE20523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4439"/>
    <w:pPr>
      <w:tabs>
        <w:tab w:val="center" w:pos="4680"/>
        <w:tab w:val="right" w:pos="9360"/>
      </w:tabs>
      <w:spacing w:line="240" w:lineRule="auto"/>
    </w:pPr>
  </w:style>
  <w:style w:type="character" w:customStyle="1" w:styleId="HeaderChar">
    <w:name w:val="Header Char"/>
    <w:basedOn w:val="DefaultParagraphFont"/>
    <w:link w:val="Header"/>
    <w:uiPriority w:val="99"/>
    <w:rsid w:val="005A4439"/>
  </w:style>
  <w:style w:type="paragraph" w:styleId="Footer">
    <w:name w:val="footer"/>
    <w:basedOn w:val="Normal"/>
    <w:link w:val="FooterChar"/>
    <w:uiPriority w:val="99"/>
    <w:unhideWhenUsed/>
    <w:rsid w:val="005A4439"/>
    <w:pPr>
      <w:tabs>
        <w:tab w:val="center" w:pos="4680"/>
        <w:tab w:val="right" w:pos="9360"/>
      </w:tabs>
      <w:spacing w:line="240" w:lineRule="auto"/>
    </w:pPr>
  </w:style>
  <w:style w:type="character" w:customStyle="1" w:styleId="FooterChar">
    <w:name w:val="Footer Char"/>
    <w:basedOn w:val="DefaultParagraphFont"/>
    <w:link w:val="Footer"/>
    <w:uiPriority w:val="99"/>
    <w:rsid w:val="005A4439"/>
  </w:style>
  <w:style w:type="paragraph" w:styleId="ListParagraph">
    <w:name w:val="List Paragraph"/>
    <w:basedOn w:val="Normal"/>
    <w:uiPriority w:val="34"/>
    <w:qFormat/>
    <w:rsid w:val="00E75B4F"/>
    <w:pPr>
      <w:ind w:left="720"/>
      <w:contextualSpacing/>
    </w:pPr>
  </w:style>
  <w:style w:type="character" w:styleId="Hyperlink">
    <w:name w:val="Hyperlink"/>
    <w:basedOn w:val="DefaultParagraphFont"/>
    <w:uiPriority w:val="99"/>
    <w:unhideWhenUsed/>
    <w:rsid w:val="001F423C"/>
    <w:rPr>
      <w:color w:val="0000FF" w:themeColor="hyperlink"/>
      <w:u w:val="single"/>
    </w:rPr>
  </w:style>
  <w:style w:type="character" w:styleId="UnresolvedMention">
    <w:name w:val="Unresolved Mention"/>
    <w:basedOn w:val="DefaultParagraphFont"/>
    <w:uiPriority w:val="99"/>
    <w:semiHidden/>
    <w:unhideWhenUsed/>
    <w:rsid w:val="001F423C"/>
    <w:rPr>
      <w:color w:val="605E5C"/>
      <w:shd w:val="clear" w:color="auto" w:fill="E1DFDD"/>
    </w:rPr>
  </w:style>
  <w:style w:type="character" w:styleId="FollowedHyperlink">
    <w:name w:val="FollowedHyperlink"/>
    <w:basedOn w:val="DefaultParagraphFont"/>
    <w:uiPriority w:val="99"/>
    <w:semiHidden/>
    <w:unhideWhenUsed/>
    <w:rsid w:val="00C342B0"/>
    <w:rPr>
      <w:color w:val="800080" w:themeColor="followedHyperlink"/>
      <w:u w:val="single"/>
    </w:rPr>
  </w:style>
  <w:style w:type="paragraph" w:styleId="Revision">
    <w:name w:val="Revision"/>
    <w:hidden/>
    <w:uiPriority w:val="99"/>
    <w:semiHidden/>
    <w:rsid w:val="00B23DDA"/>
    <w:pPr>
      <w:spacing w:line="240" w:lineRule="auto"/>
    </w:pPr>
  </w:style>
  <w:style w:type="character" w:styleId="CommentReference">
    <w:name w:val="annotation reference"/>
    <w:basedOn w:val="DefaultParagraphFont"/>
    <w:uiPriority w:val="99"/>
    <w:semiHidden/>
    <w:unhideWhenUsed/>
    <w:rsid w:val="00B23DDA"/>
    <w:rPr>
      <w:sz w:val="16"/>
      <w:szCs w:val="16"/>
    </w:rPr>
  </w:style>
  <w:style w:type="paragraph" w:styleId="CommentText">
    <w:name w:val="annotation text"/>
    <w:basedOn w:val="Normal"/>
    <w:link w:val="CommentTextChar"/>
    <w:uiPriority w:val="99"/>
    <w:unhideWhenUsed/>
    <w:rsid w:val="00B23DDA"/>
    <w:pPr>
      <w:spacing w:line="240" w:lineRule="auto"/>
    </w:pPr>
    <w:rPr>
      <w:sz w:val="20"/>
      <w:szCs w:val="20"/>
    </w:rPr>
  </w:style>
  <w:style w:type="character" w:customStyle="1" w:styleId="CommentTextChar">
    <w:name w:val="Comment Text Char"/>
    <w:basedOn w:val="DefaultParagraphFont"/>
    <w:link w:val="CommentText"/>
    <w:uiPriority w:val="99"/>
    <w:rsid w:val="00B23DDA"/>
    <w:rPr>
      <w:sz w:val="20"/>
      <w:szCs w:val="20"/>
    </w:rPr>
  </w:style>
  <w:style w:type="paragraph" w:styleId="CommentSubject">
    <w:name w:val="annotation subject"/>
    <w:basedOn w:val="CommentText"/>
    <w:next w:val="CommentText"/>
    <w:link w:val="CommentSubjectChar"/>
    <w:uiPriority w:val="99"/>
    <w:semiHidden/>
    <w:unhideWhenUsed/>
    <w:rsid w:val="00B23DDA"/>
    <w:rPr>
      <w:b/>
      <w:bCs/>
    </w:rPr>
  </w:style>
  <w:style w:type="character" w:customStyle="1" w:styleId="CommentSubjectChar">
    <w:name w:val="Comment Subject Char"/>
    <w:basedOn w:val="CommentTextChar"/>
    <w:link w:val="CommentSubject"/>
    <w:uiPriority w:val="99"/>
    <w:semiHidden/>
    <w:rsid w:val="00B23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84415">
      <w:bodyDiv w:val="1"/>
      <w:marLeft w:val="0"/>
      <w:marRight w:val="0"/>
      <w:marTop w:val="0"/>
      <w:marBottom w:val="0"/>
      <w:divBdr>
        <w:top w:val="none" w:sz="0" w:space="0" w:color="auto"/>
        <w:left w:val="none" w:sz="0" w:space="0" w:color="auto"/>
        <w:bottom w:val="none" w:sz="0" w:space="0" w:color="auto"/>
        <w:right w:val="none" w:sz="0" w:space="0" w:color="auto"/>
      </w:divBdr>
      <w:divsChild>
        <w:div w:id="790513110">
          <w:marLeft w:val="446"/>
          <w:marRight w:val="0"/>
          <w:marTop w:val="0"/>
          <w:marBottom w:val="0"/>
          <w:divBdr>
            <w:top w:val="none" w:sz="0" w:space="0" w:color="auto"/>
            <w:left w:val="none" w:sz="0" w:space="0" w:color="auto"/>
            <w:bottom w:val="none" w:sz="0" w:space="0" w:color="auto"/>
            <w:right w:val="none" w:sz="0" w:space="0" w:color="auto"/>
          </w:divBdr>
        </w:div>
        <w:div w:id="2115706476">
          <w:marLeft w:val="446"/>
          <w:marRight w:val="0"/>
          <w:marTop w:val="0"/>
          <w:marBottom w:val="0"/>
          <w:divBdr>
            <w:top w:val="none" w:sz="0" w:space="0" w:color="auto"/>
            <w:left w:val="none" w:sz="0" w:space="0" w:color="auto"/>
            <w:bottom w:val="none" w:sz="0" w:space="0" w:color="auto"/>
            <w:right w:val="none" w:sz="0" w:space="0" w:color="auto"/>
          </w:divBdr>
        </w:div>
        <w:div w:id="1304122360">
          <w:marLeft w:val="446"/>
          <w:marRight w:val="0"/>
          <w:marTop w:val="0"/>
          <w:marBottom w:val="0"/>
          <w:divBdr>
            <w:top w:val="none" w:sz="0" w:space="0" w:color="auto"/>
            <w:left w:val="none" w:sz="0" w:space="0" w:color="auto"/>
            <w:bottom w:val="none" w:sz="0" w:space="0" w:color="auto"/>
            <w:right w:val="none" w:sz="0" w:space="0" w:color="auto"/>
          </w:divBdr>
        </w:div>
        <w:div w:id="935677651">
          <w:marLeft w:val="446"/>
          <w:marRight w:val="0"/>
          <w:marTop w:val="0"/>
          <w:marBottom w:val="0"/>
          <w:divBdr>
            <w:top w:val="none" w:sz="0" w:space="0" w:color="auto"/>
            <w:left w:val="none" w:sz="0" w:space="0" w:color="auto"/>
            <w:bottom w:val="none" w:sz="0" w:space="0" w:color="auto"/>
            <w:right w:val="none" w:sz="0" w:space="0" w:color="auto"/>
          </w:divBdr>
        </w:div>
      </w:divsChild>
    </w:div>
    <w:div w:id="705105759">
      <w:bodyDiv w:val="1"/>
      <w:marLeft w:val="0"/>
      <w:marRight w:val="0"/>
      <w:marTop w:val="0"/>
      <w:marBottom w:val="0"/>
      <w:divBdr>
        <w:top w:val="none" w:sz="0" w:space="0" w:color="auto"/>
        <w:left w:val="none" w:sz="0" w:space="0" w:color="auto"/>
        <w:bottom w:val="none" w:sz="0" w:space="0" w:color="auto"/>
        <w:right w:val="none" w:sz="0" w:space="0" w:color="auto"/>
      </w:divBdr>
      <w:divsChild>
        <w:div w:id="239950354">
          <w:marLeft w:val="446"/>
          <w:marRight w:val="0"/>
          <w:marTop w:val="0"/>
          <w:marBottom w:val="0"/>
          <w:divBdr>
            <w:top w:val="none" w:sz="0" w:space="0" w:color="auto"/>
            <w:left w:val="none" w:sz="0" w:space="0" w:color="auto"/>
            <w:bottom w:val="none" w:sz="0" w:space="0" w:color="auto"/>
            <w:right w:val="none" w:sz="0" w:space="0" w:color="auto"/>
          </w:divBdr>
        </w:div>
        <w:div w:id="917439597">
          <w:marLeft w:val="446"/>
          <w:marRight w:val="0"/>
          <w:marTop w:val="0"/>
          <w:marBottom w:val="0"/>
          <w:divBdr>
            <w:top w:val="none" w:sz="0" w:space="0" w:color="auto"/>
            <w:left w:val="none" w:sz="0" w:space="0" w:color="auto"/>
            <w:bottom w:val="none" w:sz="0" w:space="0" w:color="auto"/>
            <w:right w:val="none" w:sz="0" w:space="0" w:color="auto"/>
          </w:divBdr>
        </w:div>
        <w:div w:id="1263607920">
          <w:marLeft w:val="446"/>
          <w:marRight w:val="0"/>
          <w:marTop w:val="0"/>
          <w:marBottom w:val="0"/>
          <w:divBdr>
            <w:top w:val="none" w:sz="0" w:space="0" w:color="auto"/>
            <w:left w:val="none" w:sz="0" w:space="0" w:color="auto"/>
            <w:bottom w:val="none" w:sz="0" w:space="0" w:color="auto"/>
            <w:right w:val="none" w:sz="0" w:space="0" w:color="auto"/>
          </w:divBdr>
        </w:div>
        <w:div w:id="2059553141">
          <w:marLeft w:val="446"/>
          <w:marRight w:val="0"/>
          <w:marTop w:val="0"/>
          <w:marBottom w:val="0"/>
          <w:divBdr>
            <w:top w:val="none" w:sz="0" w:space="0" w:color="auto"/>
            <w:left w:val="none" w:sz="0" w:space="0" w:color="auto"/>
            <w:bottom w:val="none" w:sz="0" w:space="0" w:color="auto"/>
            <w:right w:val="none" w:sz="0" w:space="0" w:color="auto"/>
          </w:divBdr>
        </w:div>
      </w:divsChild>
    </w:div>
    <w:div w:id="1030762010">
      <w:bodyDiv w:val="1"/>
      <w:marLeft w:val="0"/>
      <w:marRight w:val="0"/>
      <w:marTop w:val="0"/>
      <w:marBottom w:val="0"/>
      <w:divBdr>
        <w:top w:val="none" w:sz="0" w:space="0" w:color="auto"/>
        <w:left w:val="none" w:sz="0" w:space="0" w:color="auto"/>
        <w:bottom w:val="none" w:sz="0" w:space="0" w:color="auto"/>
        <w:right w:val="none" w:sz="0" w:space="0" w:color="auto"/>
      </w:divBdr>
    </w:div>
    <w:div w:id="1555042380">
      <w:bodyDiv w:val="1"/>
      <w:marLeft w:val="0"/>
      <w:marRight w:val="0"/>
      <w:marTop w:val="0"/>
      <w:marBottom w:val="0"/>
      <w:divBdr>
        <w:top w:val="none" w:sz="0" w:space="0" w:color="auto"/>
        <w:left w:val="none" w:sz="0" w:space="0" w:color="auto"/>
        <w:bottom w:val="none" w:sz="0" w:space="0" w:color="auto"/>
        <w:right w:val="none" w:sz="0" w:space="0" w:color="auto"/>
      </w:divBdr>
      <w:divsChild>
        <w:div w:id="1017660004">
          <w:marLeft w:val="0"/>
          <w:marRight w:val="0"/>
          <w:marTop w:val="0"/>
          <w:marBottom w:val="0"/>
          <w:divBdr>
            <w:top w:val="none" w:sz="0" w:space="0" w:color="auto"/>
            <w:left w:val="none" w:sz="0" w:space="0" w:color="auto"/>
            <w:bottom w:val="none" w:sz="0" w:space="0" w:color="auto"/>
            <w:right w:val="none" w:sz="0" w:space="0" w:color="auto"/>
          </w:divBdr>
        </w:div>
        <w:div w:id="991255021">
          <w:marLeft w:val="0"/>
          <w:marRight w:val="0"/>
          <w:marTop w:val="0"/>
          <w:marBottom w:val="0"/>
          <w:divBdr>
            <w:top w:val="none" w:sz="0" w:space="0" w:color="auto"/>
            <w:left w:val="none" w:sz="0" w:space="0" w:color="auto"/>
            <w:bottom w:val="none" w:sz="0" w:space="0" w:color="auto"/>
            <w:right w:val="none" w:sz="0" w:space="0" w:color="auto"/>
          </w:divBdr>
          <w:divsChild>
            <w:div w:id="131749308">
              <w:marLeft w:val="0"/>
              <w:marRight w:val="0"/>
              <w:marTop w:val="0"/>
              <w:marBottom w:val="0"/>
              <w:divBdr>
                <w:top w:val="none" w:sz="0" w:space="0" w:color="auto"/>
                <w:left w:val="none" w:sz="0" w:space="0" w:color="auto"/>
                <w:bottom w:val="none" w:sz="0" w:space="0" w:color="auto"/>
                <w:right w:val="none" w:sz="0" w:space="0" w:color="auto"/>
              </w:divBdr>
            </w:div>
          </w:divsChild>
        </w:div>
        <w:div w:id="1925217317">
          <w:marLeft w:val="0"/>
          <w:marRight w:val="0"/>
          <w:marTop w:val="0"/>
          <w:marBottom w:val="0"/>
          <w:divBdr>
            <w:top w:val="none" w:sz="0" w:space="0" w:color="auto"/>
            <w:left w:val="none" w:sz="0" w:space="0" w:color="auto"/>
            <w:bottom w:val="none" w:sz="0" w:space="0" w:color="auto"/>
            <w:right w:val="none" w:sz="0" w:space="0" w:color="auto"/>
          </w:divBdr>
        </w:div>
        <w:div w:id="364062021">
          <w:marLeft w:val="0"/>
          <w:marRight w:val="0"/>
          <w:marTop w:val="0"/>
          <w:marBottom w:val="0"/>
          <w:divBdr>
            <w:top w:val="none" w:sz="0" w:space="0" w:color="auto"/>
            <w:left w:val="none" w:sz="0" w:space="0" w:color="auto"/>
            <w:bottom w:val="none" w:sz="0" w:space="0" w:color="auto"/>
            <w:right w:val="none" w:sz="0" w:space="0" w:color="auto"/>
          </w:divBdr>
          <w:divsChild>
            <w:div w:id="959216829">
              <w:marLeft w:val="0"/>
              <w:marRight w:val="0"/>
              <w:marTop w:val="0"/>
              <w:marBottom w:val="0"/>
              <w:divBdr>
                <w:top w:val="none" w:sz="0" w:space="0" w:color="auto"/>
                <w:left w:val="none" w:sz="0" w:space="0" w:color="auto"/>
                <w:bottom w:val="none" w:sz="0" w:space="0" w:color="auto"/>
                <w:right w:val="none" w:sz="0" w:space="0" w:color="auto"/>
              </w:divBdr>
            </w:div>
          </w:divsChild>
        </w:div>
        <w:div w:id="1330592950">
          <w:marLeft w:val="0"/>
          <w:marRight w:val="0"/>
          <w:marTop w:val="0"/>
          <w:marBottom w:val="0"/>
          <w:divBdr>
            <w:top w:val="none" w:sz="0" w:space="0" w:color="auto"/>
            <w:left w:val="none" w:sz="0" w:space="0" w:color="auto"/>
            <w:bottom w:val="none" w:sz="0" w:space="0" w:color="auto"/>
            <w:right w:val="none" w:sz="0" w:space="0" w:color="auto"/>
          </w:divBdr>
        </w:div>
        <w:div w:id="1396587062">
          <w:marLeft w:val="0"/>
          <w:marRight w:val="0"/>
          <w:marTop w:val="0"/>
          <w:marBottom w:val="0"/>
          <w:divBdr>
            <w:top w:val="none" w:sz="0" w:space="0" w:color="auto"/>
            <w:left w:val="none" w:sz="0" w:space="0" w:color="auto"/>
            <w:bottom w:val="none" w:sz="0" w:space="0" w:color="auto"/>
            <w:right w:val="none" w:sz="0" w:space="0" w:color="auto"/>
          </w:divBdr>
          <w:divsChild>
            <w:div w:id="874930809">
              <w:marLeft w:val="0"/>
              <w:marRight w:val="0"/>
              <w:marTop w:val="0"/>
              <w:marBottom w:val="0"/>
              <w:divBdr>
                <w:top w:val="none" w:sz="0" w:space="0" w:color="auto"/>
                <w:left w:val="none" w:sz="0" w:space="0" w:color="auto"/>
                <w:bottom w:val="none" w:sz="0" w:space="0" w:color="auto"/>
                <w:right w:val="none" w:sz="0" w:space="0" w:color="auto"/>
              </w:divBdr>
            </w:div>
          </w:divsChild>
        </w:div>
        <w:div w:id="1180394757">
          <w:marLeft w:val="0"/>
          <w:marRight w:val="0"/>
          <w:marTop w:val="0"/>
          <w:marBottom w:val="0"/>
          <w:divBdr>
            <w:top w:val="none" w:sz="0" w:space="0" w:color="auto"/>
            <w:left w:val="none" w:sz="0" w:space="0" w:color="auto"/>
            <w:bottom w:val="none" w:sz="0" w:space="0" w:color="auto"/>
            <w:right w:val="none" w:sz="0" w:space="0" w:color="auto"/>
          </w:divBdr>
        </w:div>
        <w:div w:id="515538905">
          <w:marLeft w:val="0"/>
          <w:marRight w:val="0"/>
          <w:marTop w:val="0"/>
          <w:marBottom w:val="0"/>
          <w:divBdr>
            <w:top w:val="none" w:sz="0" w:space="0" w:color="auto"/>
            <w:left w:val="none" w:sz="0" w:space="0" w:color="auto"/>
            <w:bottom w:val="none" w:sz="0" w:space="0" w:color="auto"/>
            <w:right w:val="none" w:sz="0" w:space="0" w:color="auto"/>
          </w:divBdr>
          <w:divsChild>
            <w:div w:id="68771554">
              <w:marLeft w:val="0"/>
              <w:marRight w:val="0"/>
              <w:marTop w:val="0"/>
              <w:marBottom w:val="0"/>
              <w:divBdr>
                <w:top w:val="none" w:sz="0" w:space="0" w:color="auto"/>
                <w:left w:val="none" w:sz="0" w:space="0" w:color="auto"/>
                <w:bottom w:val="none" w:sz="0" w:space="0" w:color="auto"/>
                <w:right w:val="none" w:sz="0" w:space="0" w:color="auto"/>
              </w:divBdr>
            </w:div>
          </w:divsChild>
        </w:div>
        <w:div w:id="1261403494">
          <w:marLeft w:val="0"/>
          <w:marRight w:val="0"/>
          <w:marTop w:val="0"/>
          <w:marBottom w:val="0"/>
          <w:divBdr>
            <w:top w:val="none" w:sz="0" w:space="0" w:color="auto"/>
            <w:left w:val="none" w:sz="0" w:space="0" w:color="auto"/>
            <w:bottom w:val="none" w:sz="0" w:space="0" w:color="auto"/>
            <w:right w:val="none" w:sz="0" w:space="0" w:color="auto"/>
          </w:divBdr>
        </w:div>
      </w:divsChild>
    </w:div>
    <w:div w:id="2143696271">
      <w:bodyDiv w:val="1"/>
      <w:marLeft w:val="0"/>
      <w:marRight w:val="0"/>
      <w:marTop w:val="0"/>
      <w:marBottom w:val="0"/>
      <w:divBdr>
        <w:top w:val="none" w:sz="0" w:space="0" w:color="auto"/>
        <w:left w:val="none" w:sz="0" w:space="0" w:color="auto"/>
        <w:bottom w:val="none" w:sz="0" w:space="0" w:color="auto"/>
        <w:right w:val="none" w:sz="0" w:space="0" w:color="auto"/>
      </w:divBdr>
      <w:divsChild>
        <w:div w:id="1285187579">
          <w:marLeft w:val="0"/>
          <w:marRight w:val="0"/>
          <w:marTop w:val="0"/>
          <w:marBottom w:val="0"/>
          <w:divBdr>
            <w:top w:val="none" w:sz="0" w:space="0" w:color="auto"/>
            <w:left w:val="none" w:sz="0" w:space="0" w:color="auto"/>
            <w:bottom w:val="none" w:sz="0" w:space="0" w:color="auto"/>
            <w:right w:val="none" w:sz="0" w:space="0" w:color="auto"/>
          </w:divBdr>
        </w:div>
        <w:div w:id="753287423">
          <w:marLeft w:val="0"/>
          <w:marRight w:val="0"/>
          <w:marTop w:val="0"/>
          <w:marBottom w:val="0"/>
          <w:divBdr>
            <w:top w:val="none" w:sz="0" w:space="0" w:color="auto"/>
            <w:left w:val="none" w:sz="0" w:space="0" w:color="auto"/>
            <w:bottom w:val="none" w:sz="0" w:space="0" w:color="auto"/>
            <w:right w:val="none" w:sz="0" w:space="0" w:color="auto"/>
          </w:divBdr>
          <w:divsChild>
            <w:div w:id="625744689">
              <w:marLeft w:val="0"/>
              <w:marRight w:val="0"/>
              <w:marTop w:val="0"/>
              <w:marBottom w:val="0"/>
              <w:divBdr>
                <w:top w:val="none" w:sz="0" w:space="0" w:color="auto"/>
                <w:left w:val="none" w:sz="0" w:space="0" w:color="auto"/>
                <w:bottom w:val="none" w:sz="0" w:space="0" w:color="auto"/>
                <w:right w:val="none" w:sz="0" w:space="0" w:color="auto"/>
              </w:divBdr>
            </w:div>
          </w:divsChild>
        </w:div>
        <w:div w:id="592512997">
          <w:marLeft w:val="0"/>
          <w:marRight w:val="0"/>
          <w:marTop w:val="0"/>
          <w:marBottom w:val="0"/>
          <w:divBdr>
            <w:top w:val="none" w:sz="0" w:space="0" w:color="auto"/>
            <w:left w:val="none" w:sz="0" w:space="0" w:color="auto"/>
            <w:bottom w:val="none" w:sz="0" w:space="0" w:color="auto"/>
            <w:right w:val="none" w:sz="0" w:space="0" w:color="auto"/>
          </w:divBdr>
        </w:div>
        <w:div w:id="473791256">
          <w:marLeft w:val="0"/>
          <w:marRight w:val="0"/>
          <w:marTop w:val="0"/>
          <w:marBottom w:val="0"/>
          <w:divBdr>
            <w:top w:val="none" w:sz="0" w:space="0" w:color="auto"/>
            <w:left w:val="none" w:sz="0" w:space="0" w:color="auto"/>
            <w:bottom w:val="none" w:sz="0" w:space="0" w:color="auto"/>
            <w:right w:val="none" w:sz="0" w:space="0" w:color="auto"/>
          </w:divBdr>
          <w:divsChild>
            <w:div w:id="1995599654">
              <w:marLeft w:val="0"/>
              <w:marRight w:val="0"/>
              <w:marTop w:val="0"/>
              <w:marBottom w:val="0"/>
              <w:divBdr>
                <w:top w:val="none" w:sz="0" w:space="0" w:color="auto"/>
                <w:left w:val="none" w:sz="0" w:space="0" w:color="auto"/>
                <w:bottom w:val="none" w:sz="0" w:space="0" w:color="auto"/>
                <w:right w:val="none" w:sz="0" w:space="0" w:color="auto"/>
              </w:divBdr>
            </w:div>
          </w:divsChild>
        </w:div>
        <w:div w:id="1766606601">
          <w:marLeft w:val="0"/>
          <w:marRight w:val="0"/>
          <w:marTop w:val="0"/>
          <w:marBottom w:val="0"/>
          <w:divBdr>
            <w:top w:val="none" w:sz="0" w:space="0" w:color="auto"/>
            <w:left w:val="none" w:sz="0" w:space="0" w:color="auto"/>
            <w:bottom w:val="none" w:sz="0" w:space="0" w:color="auto"/>
            <w:right w:val="none" w:sz="0" w:space="0" w:color="auto"/>
          </w:divBdr>
        </w:div>
        <w:div w:id="517239700">
          <w:marLeft w:val="0"/>
          <w:marRight w:val="0"/>
          <w:marTop w:val="0"/>
          <w:marBottom w:val="0"/>
          <w:divBdr>
            <w:top w:val="none" w:sz="0" w:space="0" w:color="auto"/>
            <w:left w:val="none" w:sz="0" w:space="0" w:color="auto"/>
            <w:bottom w:val="none" w:sz="0" w:space="0" w:color="auto"/>
            <w:right w:val="none" w:sz="0" w:space="0" w:color="auto"/>
          </w:divBdr>
          <w:divsChild>
            <w:div w:id="1067919994">
              <w:marLeft w:val="0"/>
              <w:marRight w:val="0"/>
              <w:marTop w:val="0"/>
              <w:marBottom w:val="0"/>
              <w:divBdr>
                <w:top w:val="none" w:sz="0" w:space="0" w:color="auto"/>
                <w:left w:val="none" w:sz="0" w:space="0" w:color="auto"/>
                <w:bottom w:val="none" w:sz="0" w:space="0" w:color="auto"/>
                <w:right w:val="none" w:sz="0" w:space="0" w:color="auto"/>
              </w:divBdr>
            </w:div>
          </w:divsChild>
        </w:div>
        <w:div w:id="254019857">
          <w:marLeft w:val="0"/>
          <w:marRight w:val="0"/>
          <w:marTop w:val="0"/>
          <w:marBottom w:val="0"/>
          <w:divBdr>
            <w:top w:val="none" w:sz="0" w:space="0" w:color="auto"/>
            <w:left w:val="none" w:sz="0" w:space="0" w:color="auto"/>
            <w:bottom w:val="none" w:sz="0" w:space="0" w:color="auto"/>
            <w:right w:val="none" w:sz="0" w:space="0" w:color="auto"/>
          </w:divBdr>
        </w:div>
        <w:div w:id="1233082690">
          <w:marLeft w:val="0"/>
          <w:marRight w:val="0"/>
          <w:marTop w:val="0"/>
          <w:marBottom w:val="0"/>
          <w:divBdr>
            <w:top w:val="none" w:sz="0" w:space="0" w:color="auto"/>
            <w:left w:val="none" w:sz="0" w:space="0" w:color="auto"/>
            <w:bottom w:val="none" w:sz="0" w:space="0" w:color="auto"/>
            <w:right w:val="none" w:sz="0" w:space="0" w:color="auto"/>
          </w:divBdr>
          <w:divsChild>
            <w:div w:id="1396515217">
              <w:marLeft w:val="0"/>
              <w:marRight w:val="0"/>
              <w:marTop w:val="0"/>
              <w:marBottom w:val="0"/>
              <w:divBdr>
                <w:top w:val="none" w:sz="0" w:space="0" w:color="auto"/>
                <w:left w:val="none" w:sz="0" w:space="0" w:color="auto"/>
                <w:bottom w:val="none" w:sz="0" w:space="0" w:color="auto"/>
                <w:right w:val="none" w:sz="0" w:space="0" w:color="auto"/>
              </w:divBdr>
            </w:div>
          </w:divsChild>
        </w:div>
        <w:div w:id="16072757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et.adobe.com/r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Soule</dc:creator>
  <cp:lastModifiedBy>Holly Soule</cp:lastModifiedBy>
  <cp:revision>14</cp:revision>
  <dcterms:created xsi:type="dcterms:W3CDTF">2024-12-05T15:30:00Z</dcterms:created>
  <dcterms:modified xsi:type="dcterms:W3CDTF">2024-12-10T17:55:00Z</dcterms:modified>
</cp:coreProperties>
</file>